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Проект 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jc w:val="right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постановления администрации 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jc w:val="right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Нефтеюганского района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jc w:val="right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от_________№_________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firstLine="0"/>
        <w:jc w:val="right"/>
        <w:spacing w:line="280" w:lineRule="exact"/>
        <w:tabs>
          <w:tab w:val="left" w:pos="0" w:leader="none"/>
        </w:tabs>
        <w:rPr>
          <w:rFonts w:ascii="Times New Roman" w:hAnsi="Times New Roman"/>
          <w:bCs/>
          <w:sz w:val="26"/>
          <w:szCs w:val="26"/>
          <w:highlight w:val="none"/>
        </w:rPr>
      </w:pPr>
      <w:r>
        <w:rPr>
          <w:rFonts w:ascii="Times New Roman" w:hAnsi="Times New Roman"/>
          <w:bCs/>
          <w:sz w:val="26"/>
          <w:szCs w:val="26"/>
          <w:highlight w:val="none"/>
        </w:rPr>
      </w:r>
      <w:r>
        <w:rPr>
          <w:rFonts w:ascii="Times New Roman" w:hAnsi="Times New Roman"/>
          <w:bCs/>
          <w:sz w:val="26"/>
          <w:szCs w:val="26"/>
          <w:highlight w:val="none"/>
        </w:rPr>
      </w:r>
      <w:r>
        <w:rPr>
          <w:rFonts w:ascii="Times New Roman" w:hAnsi="Times New Roman"/>
          <w:bCs/>
          <w:sz w:val="26"/>
          <w:szCs w:val="26"/>
          <w:highlight w:val="none"/>
        </w:rPr>
      </w:r>
    </w:p>
    <w:p>
      <w:pPr>
        <w:ind w:firstLine="0"/>
        <w:jc w:val="right"/>
        <w:spacing w:line="280" w:lineRule="exact"/>
        <w:tabs>
          <w:tab w:val="left" w:pos="0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firstLine="0"/>
        <w:jc w:val="right"/>
        <w:spacing w:line="280" w:lineRule="exact"/>
        <w:tabs>
          <w:tab w:val="left" w:pos="0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firstLine="0"/>
        <w:jc w:val="right"/>
        <w:spacing w:line="280" w:lineRule="exact"/>
        <w:tabs>
          <w:tab w:val="left" w:pos="0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firstLine="0"/>
        <w:jc w:val="right"/>
        <w:spacing w:line="280" w:lineRule="exact"/>
        <w:tabs>
          <w:tab w:val="left" w:pos="0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firstLine="0"/>
        <w:jc w:val="right"/>
        <w:spacing w:line="280" w:lineRule="exact"/>
        <w:tabs>
          <w:tab w:val="left" w:pos="0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firstLine="0"/>
        <w:jc w:val="center"/>
        <w:spacing w:line="280" w:lineRule="exact"/>
        <w:tabs>
          <w:tab w:val="left" w:pos="0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О внесении изменений в постановление администрации Нефтеюганского района </w:t>
      </w:r>
      <w:r>
        <w:rPr>
          <w:rFonts w:ascii="Times New Roman" w:hAnsi="Times New Roman"/>
          <w:sz w:val="26"/>
          <w:szCs w:val="26"/>
          <w:highlight w:val="none"/>
        </w:rPr>
        <w:br w:type="textWrapping" w:clear="all"/>
        <w:t xml:space="preserve">от 02.11.2024 № 1878-па-нпа «О муниципальной программе </w:t>
      </w:r>
      <w:r>
        <w:rPr>
          <w:rFonts w:ascii="Times New Roman" w:hAnsi="Times New Roman"/>
          <w:sz w:val="26"/>
          <w:szCs w:val="26"/>
          <w:highlight w:val="none"/>
        </w:rPr>
        <w:br w:type="textWrapping" w:clear="all"/>
        <w:t xml:space="preserve">Нефтеюганского района «Развитие гражданского общества»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firstLine="0"/>
        <w:jc w:val="center"/>
        <w:spacing w:line="280" w:lineRule="exact"/>
        <w:tabs>
          <w:tab w:val="left" w:pos="0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pStyle w:val="1088"/>
        <w:ind w:firstLine="0"/>
        <w:jc w:val="left"/>
        <w:spacing w:line="280" w:lineRule="exact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В соответствии </w:t>
      </w:r>
      <w:r>
        <w:rPr>
          <w:rFonts w:ascii="Times New Roman" w:hAnsi="Times New Roman" w:eastAsia="Calibri" w:cs="Times New Roman"/>
          <w:sz w:val="26"/>
          <w:szCs w:val="26"/>
          <w:lang w:eastAsia="ru-RU"/>
        </w:rPr>
        <w:t xml:space="preserve">со статьей</w:t>
      </w:r>
      <w:r>
        <w:rPr>
          <w:rFonts w:ascii="Times New Roman" w:hAnsi="Times New Roman"/>
          <w:sz w:val="26"/>
          <w:szCs w:val="26"/>
          <w:highlight w:val="none"/>
        </w:rPr>
        <w:t xml:space="preserve"> 179 Бюджетного кодекса Российской Федерации, руководствуясь </w:t>
      </w:r>
      <w:r>
        <w:rPr>
          <w:rFonts w:ascii="Times New Roman" w:hAnsi="Times New Roman"/>
          <w:sz w:val="26"/>
          <w:szCs w:val="26"/>
          <w:highlight w:val="none"/>
        </w:rPr>
        <w:t xml:space="preserve">Федеральными законами от 06.10.2003 № 131-ФЗ «Об общих принципах организации местного самоуправления в Российской Федераци</w:t>
      </w:r>
      <w:r>
        <w:rPr>
          <w:rFonts w:ascii="Times New Roman" w:hAnsi="Times New Roman"/>
          <w:sz w:val="26"/>
          <w:szCs w:val="26"/>
          <w:highlight w:val="none"/>
        </w:rPr>
        <w:t xml:space="preserve">и</w:t>
      </w:r>
      <w:r>
        <w:rPr>
          <w:rFonts w:ascii="Times New Roman" w:hAnsi="Times New Roman"/>
          <w:sz w:val="26"/>
          <w:szCs w:val="26"/>
          <w:highlight w:val="none"/>
        </w:rPr>
        <w:t xml:space="preserve">»,                                      </w:t>
      </w:r>
      <w:r>
        <w:rPr>
          <w:rFonts w:ascii="Times New Roman" w:hAnsi="Times New Roman"/>
          <w:sz w:val="26"/>
          <w:szCs w:val="26"/>
          <w:highlight w:val="none"/>
        </w:rPr>
        <w:t xml:space="preserve">от 20.03.2025 № 33-ФЗ «Об общих принципах организации местного самоуправления                          в единой системе публичной власти»</w:t>
      </w:r>
      <w:r>
        <w:rPr>
          <w:rFonts w:ascii="Times New Roman" w:hAnsi="Times New Roman" w:eastAsia="Calibri"/>
          <w:sz w:val="26"/>
          <w:szCs w:val="26"/>
          <w:highlight w:val="none"/>
          <w:lang w:eastAsia="en-US"/>
        </w:rPr>
        <w:t xml:space="preserve">, </w:t>
      </w:r>
      <w:r>
        <w:rPr>
          <w:rFonts w:ascii="Times New Roman" w:hAnsi="Times New Roman"/>
          <w:sz w:val="26"/>
          <w:szCs w:val="26"/>
          <w:highlight w:val="none"/>
        </w:rPr>
        <w:t xml:space="preserve">постановлением администрации Нефтеюганского района от 24.09.2013 № 2493-па-нпа «</w:t>
      </w:r>
      <w:r>
        <w:rPr>
          <w:rFonts w:ascii="Times New Roman" w:hAnsi="Times New Roman"/>
          <w:bCs/>
          <w:sz w:val="26"/>
          <w:szCs w:val="26"/>
          <w:highlight w:val="none"/>
        </w:rPr>
        <w:t xml:space="preserve">О порядке разработки и </w:t>
      </w:r>
      <w:r>
        <w:rPr>
          <w:rFonts w:ascii="Times New Roman" w:hAnsi="Times New Roman"/>
          <w:bCs/>
          <w:sz w:val="26"/>
          <w:szCs w:val="26"/>
          <w:highlight w:val="none"/>
        </w:rPr>
        <w:t xml:space="preserve">реализации муниципальных программ Нефтеюганского района», </w:t>
      </w:r>
      <w:r>
        <w:rPr>
          <w:rFonts w:ascii="Times New Roman" w:hAnsi="Times New Roman"/>
          <w:bCs/>
          <w:sz w:val="26"/>
          <w:szCs w:val="26"/>
          <w:highlight w:val="none"/>
        </w:rPr>
        <w:t xml:space="preserve">администрация Нефтеюганского района</w:t>
      </w:r>
      <w:r>
        <w:rPr>
          <w:rFonts w:ascii="Times New Roman" w:hAnsi="Times New Roman"/>
          <w:b/>
          <w:bCs/>
          <w:sz w:val="26"/>
          <w:szCs w:val="26"/>
          <w:highlight w:val="none"/>
        </w:rPr>
        <w:t xml:space="preserve"> п о с т а н о в л я е т</w:t>
      </w:r>
      <w:r>
        <w:rPr>
          <w:rFonts w:ascii="Times New Roman" w:hAnsi="Times New Roman"/>
          <w:bCs/>
          <w:sz w:val="26"/>
          <w:szCs w:val="26"/>
          <w:highlight w:val="none"/>
        </w:rPr>
        <w:t xml:space="preserve">: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bCs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jc w:val="both"/>
      </w:pPr>
      <w:r>
        <w:rPr>
          <w:rFonts w:ascii="Times New Roman" w:hAnsi="Times New Roman"/>
          <w:bCs/>
          <w:sz w:val="26"/>
          <w:szCs w:val="26"/>
          <w:highlight w:val="none"/>
        </w:rPr>
        <w:t xml:space="preserve">1. </w:t>
      </w:r>
      <w:r>
        <w:rPr>
          <w:rFonts w:ascii="Times New Roman" w:hAnsi="Times New Roman"/>
          <w:bCs/>
          <w:sz w:val="26"/>
          <w:szCs w:val="26"/>
          <w:highlight w:val="none"/>
        </w:rPr>
        <w:t xml:space="preserve">Внести изменения в постановление администрации Нефтеюганского района от </w:t>
      </w:r>
      <w:r>
        <w:rPr>
          <w:rFonts w:ascii="Times New Roman" w:hAnsi="Times New Roman"/>
          <w:bCs/>
          <w:sz w:val="26"/>
          <w:szCs w:val="26"/>
          <w:highlight w:val="none"/>
        </w:rPr>
        <w:t xml:space="preserve">02.11.2024 № 1878-па-нпа «О муниципальной программе Нефтеюганского района </w:t>
      </w:r>
      <w:r>
        <w:rPr>
          <w:rFonts w:ascii="Times New Roman" w:hAnsi="Times New Roman"/>
          <w:bCs/>
          <w:sz w:val="26"/>
          <w:szCs w:val="26"/>
          <w:highlight w:val="none"/>
        </w:rPr>
        <w:t xml:space="preserve">«Развитие гражданского общества», изложив приложение 1 в редакции согласно </w:t>
      </w:r>
      <w:r>
        <w:rPr>
          <w:rFonts w:ascii="Times New Roman" w:hAnsi="Times New Roman"/>
          <w:bCs/>
          <w:sz w:val="26"/>
          <w:szCs w:val="26"/>
          <w:highlight w:val="none"/>
        </w:rPr>
        <w:t xml:space="preserve">приложению к настоящему постановлению.</w:t>
      </w:r>
      <w:r>
        <w:rPr>
          <w:rFonts w:ascii="Times New Roman" w:hAnsi="Times New Roman"/>
          <w:bCs/>
          <w:sz w:val="26"/>
          <w:szCs w:val="26"/>
          <w:highlight w:val="none"/>
        </w:rPr>
      </w:r>
      <w:r/>
    </w:p>
    <w:p>
      <w:pPr>
        <w:jc w:val="both"/>
      </w:pPr>
      <w:r>
        <w:rPr>
          <w:rFonts w:ascii="Times New Roman" w:hAnsi="Times New Roman"/>
          <w:bCs/>
          <w:sz w:val="26"/>
          <w:szCs w:val="26"/>
          <w:highlight w:val="none"/>
        </w:rPr>
        <w:t xml:space="preserve">2. Настоящее постановление подлежит официальному опубликованию в газете </w:t>
      </w:r>
      <w:r>
        <w:rPr>
          <w:rFonts w:ascii="Times New Roman" w:hAnsi="Times New Roman"/>
          <w:bCs/>
          <w:sz w:val="26"/>
          <w:szCs w:val="26"/>
          <w:highlight w:val="none"/>
        </w:rPr>
        <w:t xml:space="preserve">«Югорское обозрение» и размещению на официальном сайте органов местного </w:t>
      </w:r>
      <w:r>
        <w:rPr>
          <w:rFonts w:ascii="Times New Roman" w:hAnsi="Times New Roman"/>
          <w:bCs/>
          <w:sz w:val="26"/>
          <w:szCs w:val="26"/>
          <w:highlight w:val="none"/>
        </w:rPr>
        <w:t xml:space="preserve">самоуправления Нефтеюганского района.</w:t>
      </w:r>
      <w:r/>
    </w:p>
    <w:p>
      <w:pPr>
        <w:jc w:val="both"/>
      </w:pPr>
      <w:r>
        <w:rPr>
          <w:rFonts w:ascii="Times New Roman" w:hAnsi="Times New Roman"/>
          <w:bCs/>
          <w:sz w:val="26"/>
          <w:szCs w:val="26"/>
          <w:highlight w:val="none"/>
        </w:rPr>
        <w:t xml:space="preserve">3. </w:t>
      </w:r>
      <w:r>
        <w:rPr>
          <w:rFonts w:ascii="Times New Roman" w:hAnsi="Times New Roman"/>
          <w:bCs/>
          <w:sz w:val="26"/>
          <w:szCs w:val="26"/>
          <w:highlight w:val="none"/>
        </w:rPr>
        <w:t xml:space="preserve">Настоящее постановление вступает в силу после официального опубликования</w:t>
      </w:r>
      <w:r>
        <w:rPr>
          <w:rFonts w:ascii="Times New Roman" w:hAnsi="Times New Roman"/>
          <w:bCs/>
          <w:sz w:val="26"/>
          <w:szCs w:val="26"/>
          <w:highlight w:val="none"/>
        </w:rPr>
        <w:t xml:space="preserve">.</w:t>
      </w:r>
      <w:r/>
    </w:p>
    <w:p>
      <w:pPr>
        <w:jc w:val="both"/>
      </w:pPr>
      <w:r>
        <w:rPr>
          <w:rFonts w:ascii="Times New Roman" w:hAnsi="Times New Roman"/>
          <w:bCs/>
          <w:sz w:val="26"/>
          <w:szCs w:val="26"/>
          <w:highlight w:val="none"/>
        </w:rPr>
        <w:t xml:space="preserve">4. Контроль за выполнением постановления возложить на заместителя главы </w:t>
      </w:r>
      <w:r>
        <w:rPr>
          <w:rFonts w:ascii="Times New Roman" w:hAnsi="Times New Roman"/>
          <w:bCs/>
          <w:sz w:val="26"/>
          <w:szCs w:val="26"/>
          <w:highlight w:val="none"/>
        </w:rPr>
        <w:t xml:space="preserve">Нефтеюганского района Бородкину О.В.</w:t>
      </w:r>
      <w:r/>
    </w:p>
    <w:p>
      <w:pPr>
        <w:jc w:val="both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firstLine="709"/>
        <w:spacing w:line="280" w:lineRule="exact"/>
        <w:tabs>
          <w:tab w:val="left" w:pos="0" w:leader="none"/>
          <w:tab w:val="left" w:pos="6521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firstLine="0"/>
        <w:jc w:val="left"/>
        <w:spacing w:line="280" w:lineRule="exact"/>
        <w:rPr>
          <w:rFonts w:ascii="Times New Roman" w:hAnsi="Times New Roman" w:eastAsia="Calibri"/>
          <w:sz w:val="26"/>
          <w:szCs w:val="26"/>
          <w:highlight w:val="none"/>
        </w:rPr>
        <w:sectPr>
          <w:headerReference w:type="default" r:id="rId9"/>
          <w:headerReference w:type="even" r:id="rId10"/>
          <w:headerReference w:type="first" r:id="rId11"/>
          <w:footerReference w:type="even" r:id="rId12"/>
          <w:footnotePr/>
          <w:endnotePr/>
          <w:type w:val="nextPage"/>
          <w:pgSz w:w="11906" w:h="16838" w:orient="portrait"/>
          <w:pgMar w:top="851" w:right="567" w:bottom="1134" w:left="1701" w:header="709" w:footer="709" w:gutter="0"/>
          <w:pgNumType w:start="1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Calibri"/>
          <w:sz w:val="26"/>
          <w:szCs w:val="26"/>
          <w:highlight w:val="none"/>
          <w:lang w:eastAsia="en-US"/>
        </w:rPr>
        <w:t xml:space="preserve">Первый заместитель главы района</w:t>
      </w:r>
      <w:r>
        <w:rPr>
          <w:rFonts w:ascii="Times New Roman" w:hAnsi="Times New Roman" w:eastAsia="Calibri"/>
          <w:sz w:val="26"/>
          <w:szCs w:val="26"/>
          <w:highlight w:val="none"/>
          <w:lang w:eastAsia="en-US"/>
        </w:rPr>
      </w:r>
      <w:r>
        <w:rPr>
          <w:rFonts w:ascii="Times New Roman" w:hAnsi="Times New Roman" w:eastAsia="Calibri"/>
          <w:sz w:val="26"/>
          <w:szCs w:val="26"/>
          <w:highlight w:val="none"/>
          <w:lang w:eastAsia="en-US"/>
        </w:rPr>
        <w:tab/>
      </w:r>
      <w:r>
        <w:rPr>
          <w:rFonts w:ascii="Times New Roman" w:hAnsi="Times New Roman" w:eastAsia="Calibri"/>
          <w:sz w:val="26"/>
          <w:szCs w:val="26"/>
          <w:highlight w:val="none"/>
          <w:lang w:eastAsia="en-US"/>
        </w:rPr>
        <w:tab/>
      </w:r>
      <w:r>
        <w:rPr>
          <w:rFonts w:ascii="Times New Roman" w:hAnsi="Times New Roman" w:eastAsia="Calibri"/>
          <w:sz w:val="26"/>
          <w:szCs w:val="26"/>
          <w:highlight w:val="none"/>
          <w:lang w:eastAsia="en-US"/>
        </w:rPr>
        <w:tab/>
        <w:t xml:space="preserve">                          С.А. Кудашкин</w:t>
      </w:r>
      <w:r>
        <w:rPr>
          <w:rFonts w:ascii="Times New Roman" w:hAnsi="Times New Roman" w:eastAsia="Calibri"/>
          <w:sz w:val="26"/>
          <w:szCs w:val="26"/>
          <w:highlight w:val="none"/>
        </w:rPr>
      </w:r>
    </w:p>
    <w:p>
      <w:pPr>
        <w:ind w:firstLine="0"/>
        <w:tabs>
          <w:tab w:val="left" w:pos="6379" w:leader="none"/>
        </w:tabs>
        <w:rPr>
          <w:rFonts w:ascii="Times New Roman" w:hAnsi="Times New Roman" w:eastAsia="Courier New"/>
          <w:bCs/>
          <w:iCs/>
          <w:sz w:val="26"/>
          <w:szCs w:val="26"/>
          <w:highlight w:val="none"/>
        </w:rPr>
      </w:pPr>
      <w:r>
        <w:rPr>
          <w:rFonts w:ascii="Times New Roman" w:hAnsi="Times New Roman" w:eastAsia="Courier New"/>
          <w:bCs/>
          <w:iCs/>
          <w:sz w:val="26"/>
          <w:szCs w:val="26"/>
          <w:highlight w:val="none"/>
        </w:rPr>
        <w:tab/>
      </w:r>
      <w:r>
        <w:rPr>
          <w:rFonts w:ascii="Times New Roman" w:hAnsi="Times New Roman" w:eastAsia="Courier New"/>
          <w:bCs/>
          <w:iCs/>
          <w:sz w:val="26"/>
          <w:szCs w:val="26"/>
          <w:highlight w:val="none"/>
        </w:rPr>
        <w:tab/>
      </w:r>
      <w:r>
        <w:rPr>
          <w:rFonts w:ascii="Times New Roman" w:hAnsi="Times New Roman" w:eastAsia="Courier New"/>
          <w:bCs/>
          <w:iCs/>
          <w:sz w:val="26"/>
          <w:szCs w:val="26"/>
          <w:highlight w:val="none"/>
        </w:rPr>
      </w:r>
      <w:r>
        <w:rPr>
          <w:rFonts w:ascii="Times New Roman" w:hAnsi="Times New Roman" w:eastAsia="Courier New"/>
          <w:bCs/>
          <w:iCs/>
          <w:sz w:val="26"/>
          <w:szCs w:val="26"/>
          <w:highlight w:val="none"/>
        </w:rPr>
      </w:r>
    </w:p>
    <w:p>
      <w:pPr>
        <w:ind w:left="5529" w:firstLine="1417"/>
        <w:tabs>
          <w:tab w:val="left" w:pos="426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Приложение 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left="5529" w:firstLine="1417"/>
        <w:tabs>
          <w:tab w:val="left" w:pos="426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к постановлению администрации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left="5529" w:firstLine="1417"/>
        <w:tabs>
          <w:tab w:val="left" w:pos="426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Нефтеюганского района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left="5529" w:firstLine="1417"/>
        <w:tabs>
          <w:tab w:val="left" w:pos="426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от _________________ № _______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left="5529" w:firstLine="1417"/>
        <w:tabs>
          <w:tab w:val="left" w:pos="42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5529" w:firstLine="1417"/>
        <w:tabs>
          <w:tab w:val="left" w:pos="426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«Приложение 1 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left="5529" w:firstLine="1417"/>
        <w:tabs>
          <w:tab w:val="left" w:pos="426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к постановлению администрации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left="5529" w:firstLine="1417"/>
        <w:tabs>
          <w:tab w:val="left" w:pos="426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Нефтеюганского района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left="5529" w:firstLine="1417"/>
        <w:tabs>
          <w:tab w:val="left" w:pos="426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от 02.11.2024 № 1878-па-нпа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left="284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1007"/>
        <w:ind w:firstLine="0"/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ПАСПОРТ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</w:p>
    <w:p>
      <w:pPr>
        <w:pStyle w:val="1007"/>
        <w:ind w:firstLine="0"/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муниципальной программы Нефтеюганского района </w:t>
      </w:r>
      <w:r>
        <w:rPr>
          <w:rFonts w:ascii="Times New Roman" w:hAnsi="Times New Roman"/>
          <w:b w:val="0"/>
          <w:bCs w:val="0"/>
          <w:sz w:val="26"/>
          <w:szCs w:val="26"/>
          <w:highlight w:val="none"/>
        </w:rPr>
        <w:t xml:space="preserve">«Развитие гражданского общества»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</w:p>
    <w:p>
      <w:pPr>
        <w:pStyle w:val="1007"/>
        <w:ind w:firstLine="0"/>
        <w:jc w:val="both"/>
        <w:rPr>
          <w:rFonts w:ascii="Times New Roman" w:hAnsi="Times New Roman" w:cs="Times New Roman"/>
          <w:b w:val="0"/>
          <w:bCs w:val="0"/>
          <w:sz w:val="4"/>
          <w:szCs w:val="4"/>
          <w:highlight w:val="none"/>
        </w:rPr>
      </w:pPr>
      <w:r>
        <w:rPr>
          <w:rFonts w:ascii="Times New Roman" w:hAnsi="Times New Roman" w:cs="Times New Roman"/>
          <w:b w:val="0"/>
          <w:bCs w:val="0"/>
          <w:sz w:val="4"/>
          <w:szCs w:val="4"/>
          <w:highlight w:val="none"/>
        </w:rPr>
      </w:r>
      <w:r>
        <w:rPr>
          <w:rFonts w:ascii="Times New Roman" w:hAnsi="Times New Roman" w:cs="Times New Roman"/>
          <w:b w:val="0"/>
          <w:bCs w:val="0"/>
          <w:sz w:val="4"/>
          <w:szCs w:val="4"/>
          <w:highlight w:val="none"/>
        </w:rPr>
      </w:r>
      <w:r>
        <w:rPr>
          <w:rFonts w:ascii="Times New Roman" w:hAnsi="Times New Roman" w:cs="Times New Roman"/>
          <w:b w:val="0"/>
          <w:bCs w:val="0"/>
          <w:sz w:val="4"/>
          <w:szCs w:val="4"/>
          <w:highlight w:val="none"/>
        </w:rPr>
      </w:r>
    </w:p>
    <w:p>
      <w:pPr>
        <w:pStyle w:val="1007"/>
        <w:numPr>
          <w:ilvl w:val="0"/>
          <w:numId w:val="46"/>
        </w:numPr>
        <w:ind w:left="0" w:firstLine="0"/>
        <w:tabs>
          <w:tab w:val="num" w:pos="360" w:leader="none"/>
        </w:tabs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Основные положения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</w:p>
    <w:tbl>
      <w:tblPr>
        <w:tblW w:w="10322" w:type="dxa"/>
        <w:tblInd w:w="501" w:type="dxa"/>
        <w:tblLook w:val="01E0" w:firstRow="1" w:lastRow="1" w:firstColumn="1" w:lastColumn="1" w:noHBand="0" w:noVBand="0"/>
      </w:tblPr>
      <w:tblGrid>
        <w:gridCol w:w="4481"/>
        <w:gridCol w:w="5841"/>
      </w:tblGrid>
      <w:tr>
        <w:tblPrEx/>
        <w:trPr>
          <w:trHeight w:val="9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1" w:type="dxa"/>
            <w:vAlign w:val="center"/>
            <w:textDirection w:val="lrTb"/>
            <w:noWrap w:val="false"/>
          </w:tcPr>
          <w:p>
            <w:pPr>
              <w:ind w:firstLine="0"/>
              <w:spacing w:line="280" w:lineRule="exact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Куратор муниципальной программы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0" w:lineRule="exact"/>
              <w:rPr>
                <w:rFonts w:ascii="Times New Roman" w:hAnsi="Times New Roman"/>
                <w:bCs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Courier New"/>
                <w:bCs/>
                <w:iCs/>
                <w:color w:val="000000"/>
                <w:sz w:val="26"/>
                <w:szCs w:val="26"/>
                <w:highlight w:val="none"/>
              </w:rPr>
              <w:t xml:space="preserve">Бородкина Оксана Владимировна – заместитель главы Нефтеюганского района</w:t>
            </w:r>
            <w:r>
              <w:rPr>
                <w:rFonts w:ascii="Times New Roman" w:hAnsi="Times New Roman"/>
                <w:b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Cs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9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0" w:lineRule="exact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Ответственный исполнитель муниципальной программы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0" w:lineRule="exact"/>
              <w:rPr>
                <w:rFonts w:ascii="Times New Roman" w:hAnsi="Times New Roman"/>
                <w:bCs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highlight w:val="none"/>
              </w:rPr>
              <w:t xml:space="preserve">Администрация Нефтеюганского района (управление по связям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highlight w:val="none"/>
              </w:rPr>
              <w:br/>
              <w:t xml:space="preserve">с общественностью)</w:t>
            </w:r>
            <w:r>
              <w:rPr>
                <w:rFonts w:ascii="Times New Roman" w:hAnsi="Times New Roman"/>
                <w:b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Cs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9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0" w:lineRule="exact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Период реализации муниципальной программы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0" w:lineRule="exact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highlight w:val="none"/>
              </w:rPr>
              <w:t xml:space="preserve">2025 - 2030 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1622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48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0" w:lineRule="exact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Цели муниципальной программы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  <w:p>
            <w:pPr>
              <w:ind w:firstLine="0"/>
              <w:jc w:val="left"/>
              <w:spacing w:line="280" w:lineRule="exact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841" w:type="dxa"/>
            <w:vAlign w:val="center"/>
            <w:textDirection w:val="lrTb"/>
            <w:noWrap w:val="false"/>
          </w:tcPr>
          <w:p>
            <w:pPr>
              <w:pStyle w:val="1012"/>
              <w:ind w:firstLine="0"/>
              <w:spacing w:line="280" w:lineRule="exact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  <w:t xml:space="preserve">1. Создание условий для развития гражданского общества 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  <w:t xml:space="preserve">и реализации гражданских инициатив.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</w:p>
          <w:p>
            <w:pPr>
              <w:pStyle w:val="1012"/>
              <w:ind w:firstLine="0"/>
              <w:spacing w:line="280" w:lineRule="exact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  <w:t xml:space="preserve">2. Обеспечение равного доступа граждан к социально значимой информации.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</w:p>
          <w:p>
            <w:pPr>
              <w:pStyle w:val="1012"/>
              <w:ind w:firstLine="0"/>
              <w:spacing w:line="280" w:lineRule="exact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  <w:t xml:space="preserve">3. Развитие возможностей для самореализации 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  <w:br/>
              <w:t xml:space="preserve">и развития талантов молодежи.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</w:p>
          <w:p>
            <w:pPr>
              <w:pStyle w:val="1012"/>
              <w:ind w:firstLine="0"/>
              <w:spacing w:line="280" w:lineRule="exact"/>
              <w:rPr>
                <w:rFonts w:ascii="Times New Roman" w:hAnsi="Times New Roman"/>
                <w:bCs/>
                <w:iCs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  <w:t xml:space="preserve">4.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highlight w:val="none"/>
              </w:rPr>
              <w:t xml:space="preserve"> Развитие взаимовыгодного сотрудничества 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highlight w:val="none"/>
              </w:rPr>
              <w:br/>
              <w:t xml:space="preserve">на межрегиональном и международном уровнях.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bCs/>
                <w:iCs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6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0" w:lineRule="exact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Направления (подпрограммы) муниципальной программы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0" w:lineRule="exact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-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</w:tc>
      </w:tr>
      <w:tr>
        <w:tblPrEx/>
        <w:trPr>
          <w:trHeight w:val="6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0" w:lineRule="exact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Объемы финансового обеспечения 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  <w:br/>
              <w:t xml:space="preserve">за весь период реализации</w:t>
            </w:r>
            <w:r>
              <w:rPr>
                <w:rFonts w:ascii="Times New Roman" w:hAnsi="Times New Roman"/>
                <w:sz w:val="26"/>
                <w:szCs w:val="26"/>
                <w:highlight w:val="none"/>
                <w:vertAlign w:val="superscript"/>
              </w:rPr>
              <w:footnoteReference w:id="2"/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1" w:type="dxa"/>
            <w:vAlign w:val="center"/>
            <w:textDirection w:val="lrTb"/>
            <w:noWrap w:val="false"/>
          </w:tcPr>
          <w:p>
            <w:pPr>
              <w:ind w:firstLine="0"/>
              <w:spacing w:line="280" w:lineRule="exact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sz w:val="26"/>
                <w:szCs w:val="26"/>
                <w:highlight w:val="yellow"/>
              </w:rPr>
            </w:r>
            <w:r>
              <w:rPr>
                <w:rFonts w:ascii="Times New Roman" w:hAnsi="Times New Roman"/>
                <w:sz w:val="26"/>
                <w:szCs w:val="26"/>
                <w:highlight w:val="yellow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highlight w:val="yellow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highlight w:val="yellow"/>
              </w:rPr>
              <w:t xml:space="preserve"> 520 911,51052</w:t>
            </w:r>
            <w:r>
              <w:rPr>
                <w:rFonts w:ascii="Times New Roman" w:hAnsi="Times New Roman"/>
                <w:sz w:val="26"/>
                <w:szCs w:val="26"/>
                <w:highlight w:val="yellow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highlight w:val="yellow"/>
              </w:rPr>
              <w:t xml:space="preserve">тысяч рублей</w:t>
            </w:r>
            <w:r>
              <w:rPr>
                <w:rFonts w:ascii="Times New Roman" w:hAnsi="Times New Roman"/>
                <w:sz w:val="26"/>
                <w:szCs w:val="26"/>
                <w:highlight w:val="yellow"/>
              </w:rPr>
            </w:r>
            <w:r>
              <w:rPr>
                <w:rFonts w:ascii="Times New Roman" w:hAnsi="Times New Roman"/>
                <w:sz w:val="26"/>
                <w:szCs w:val="26"/>
                <w:highlight w:val="yellow"/>
              </w:rPr>
            </w:r>
          </w:p>
        </w:tc>
      </w:tr>
      <w:tr>
        <w:tblPrEx/>
        <w:trPr>
          <w:trHeight w:val="20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8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0" w:lineRule="exact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highlight w:val="none"/>
              </w:rPr>
            </w:r>
            <w:bookmarkStart w:id="0" w:name="undefined"/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Связь с национальными целями развития Российской Федерации/государственными программами Ханты-Мансийского автономного округа – Югры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841" w:type="dxa"/>
            <w:vAlign w:val="center"/>
            <w:textDirection w:val="lrTb"/>
            <w:noWrap w:val="false"/>
          </w:tcPr>
          <w:p>
            <w:pPr>
              <w:pStyle w:val="1013"/>
              <w:jc w:val="both"/>
              <w:spacing w:line="280" w:lineRule="exact"/>
              <w:widowControl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none"/>
                <w:lang w:eastAsia="en-US"/>
              </w:rPr>
              <w:t xml:space="preserve">1. Национальная цель «Реализация потенциала каждого человека, развитие его талантов, воспитание патриотичной и социально ответственной личности».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</w:p>
          <w:p>
            <w:pPr>
              <w:pStyle w:val="1013"/>
              <w:jc w:val="both"/>
              <w:spacing w:line="280" w:lineRule="exact"/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none"/>
                <w:lang w:eastAsia="en-US"/>
              </w:rPr>
              <w:t xml:space="preserve">2. Государственная программа Ханты-Мансийского автономного округа – </w:t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sz w:val="26"/>
                <w:szCs w:val="26"/>
                <w:highlight w:val="none"/>
              </w:rPr>
            </w:r>
          </w:p>
          <w:p>
            <w:pPr>
              <w:pStyle w:val="1013"/>
              <w:jc w:val="both"/>
              <w:spacing w:line="280" w:lineRule="exact"/>
              <w:rPr>
                <w:rFonts w:ascii="Times New Roman" w:hAnsi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/>
                <w:sz w:val="26"/>
                <w:szCs w:val="26"/>
                <w:highlight w:val="none"/>
                <w:lang w:eastAsia="en-US"/>
              </w:rPr>
              <w:t xml:space="preserve">Югры «Развитие гражданского общества».</w:t>
            </w:r>
            <w:bookmarkEnd w:id="0"/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</w:r>
          </w:p>
        </w:tc>
      </w:tr>
    </w:tbl>
    <w:p>
      <w:pPr>
        <w:pStyle w:val="1205"/>
        <w:jc w:val="center"/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/>
          <w:highlight w:val="none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sectPr>
      <w:footnotePr/>
      <w:endnotePr/>
      <w:type w:val="nextPage"/>
      <w:pgSz w:w="11906" w:h="16838" w:orient="portrait"/>
      <w:pgMar w:top="709" w:right="142" w:bottom="1134" w:left="284" w:header="709" w:footer="709" w:gutter="0"/>
      <w:pgNumType w:start="2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Verdana">
    <w:panose1 w:val="020B0604030504040204"/>
  </w:font>
  <w:font w:name="Calibri Light">
    <w:panose1 w:val="020F0302020204030204"/>
  </w:font>
  <w:font w:name="Courier">
    <w:panose1 w:val="020703090202050204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  <w:rPr>
        <w:sz w:val="16"/>
        <w:szCs w:val="16"/>
      </w:rPr>
    </w:pPr>
    <w:r>
      <w:rPr>
        <w:sz w:val="16"/>
        <w:szCs w:val="16"/>
      </w:rPr>
      <w:t xml:space="preserve">нв</w:t>
    </w:r>
    <w:r>
      <w:rPr>
        <w:sz w:val="16"/>
        <w:szCs w:val="16"/>
      </w:rPr>
    </w:r>
    <w:r>
      <w:rPr>
        <w:sz w:val="16"/>
        <w:szCs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205"/>
        <w:rPr>
          <w:rFonts w:ascii="Times New Roman" w:hAnsi="Times New Roman"/>
        </w:rPr>
      </w:pPr>
      <w:r>
        <w:rPr>
          <w:rStyle w:val="1207"/>
        </w:rPr>
        <w:footnoteRef/>
      </w:r>
      <w:r>
        <w:rPr>
          <w:rFonts w:ascii="Times New Roman" w:hAnsi="Times New Roman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6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  \* MERGEFORMAT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3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</w:r>
    <w:r>
      <w:rPr>
        <w:rFonts w:ascii="Times New Roman" w:hAnsi="Times New Roman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6"/>
      <w:jc w:val="center"/>
      <w:rPr>
        <w:rFonts w:ascii="Times New Roman" w:hAnsi="Times New Roman"/>
      </w:rPr>
    </w:pP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85" w:hanging="585"/>
      </w:pPr>
    </w:lvl>
    <w:lvl w:ilvl="1">
      <w:start w:val="3"/>
      <w:numFmt w:val="decimal"/>
      <w:isLgl w:val="false"/>
      <w:suff w:val="tab"/>
      <w:lvlText w:val="%1.%2."/>
      <w:lvlJc w:val="left"/>
      <w:pPr>
        <w:ind w:left="1003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2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13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81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64" w:hanging="180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ind w:left="927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85" w:hanging="585"/>
      </w:pPr>
    </w:lvl>
    <w:lvl w:ilvl="1">
      <w:start w:val="4"/>
      <w:numFmt w:val="decimal"/>
      <w:isLgl w:val="false"/>
      <w:suff w:val="tab"/>
      <w:lvlText w:val="%1.%2."/>
      <w:lvlJc w:val="left"/>
      <w:pPr>
        <w:ind w:left="1003" w:hanging="720"/>
      </w:pPr>
    </w:lvl>
    <w:lvl w:ilvl="2">
      <w:start w:val="3"/>
      <w:numFmt w:val="decimal"/>
      <w:isLgl w:val="false"/>
      <w:suff w:val="tab"/>
      <w:lvlText w:val="%1.%2.%3."/>
      <w:lvlJc w:val="left"/>
      <w:pPr>
        <w:ind w:left="128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2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13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81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64" w:hanging="1800"/>
      </w:pPr>
    </w:lvl>
  </w:abstractNum>
  <w:abstractNum w:abstractNumId="7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9935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49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1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3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5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7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09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1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37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487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27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053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62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827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394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601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16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75" w:hanging="180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2"/>
      <w:numFmt w:val="decimal"/>
      <w:isLgl w:val="false"/>
      <w:suff w:val="tab"/>
      <w:lvlText w:val="%1.%2."/>
      <w:lvlJc w:val="left"/>
      <w:pPr>
        <w:ind w:left="1146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85" w:hanging="585"/>
      </w:pPr>
    </w:lvl>
    <w:lvl w:ilvl="1">
      <w:start w:val="4"/>
      <w:numFmt w:val="decimal"/>
      <w:isLgl w:val="false"/>
      <w:suff w:val="tab"/>
      <w:lvlText w:val="%1.%2."/>
      <w:lvlJc w:val="left"/>
      <w:pPr>
        <w:ind w:left="1003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2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13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81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64" w:hanging="180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2"/>
      <w:numFmt w:val="decimal"/>
      <w:isLgl w:val="false"/>
      <w:suff w:val="tab"/>
      <w:lvlText w:val="%1.%2."/>
      <w:lvlJc w:val="left"/>
      <w:pPr>
        <w:ind w:left="144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525" w:hanging="525"/>
      </w:pPr>
    </w:lvl>
    <w:lvl w:ilvl="1">
      <w:start w:val="1"/>
      <w:numFmt w:val="decimal"/>
      <w:isLgl w:val="false"/>
      <w:suff w:val="tab"/>
      <w:lvlText w:val="%1.%2."/>
      <w:lvlJc w:val="left"/>
      <w:pPr>
        <w:ind w:left="18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9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41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9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81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5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680" w:hanging="180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5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525" w:hanging="525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85" w:hanging="585"/>
      </w:pPr>
    </w:lvl>
    <w:lvl w:ilvl="1">
      <w:start w:val="3"/>
      <w:numFmt w:val="decimal"/>
      <w:isLgl w:val="false"/>
      <w:suff w:val="tab"/>
      <w:lvlText w:val="%1.%2."/>
      <w:lvlJc w:val="left"/>
      <w:pPr>
        <w:ind w:left="1072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3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8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5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64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16" w:hanging="1800"/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42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5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111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7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525" w:hanging="525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3" w:hanging="705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8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8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8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8" w:hanging="1800"/>
      </w:pPr>
    </w:lvl>
  </w:abstractNum>
  <w:abstractNum w:abstractNumId="3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525" w:hanging="525"/>
      </w:pPr>
    </w:lvl>
    <w:lvl w:ilvl="1">
      <w:start w:val="2"/>
      <w:numFmt w:val="decimal"/>
      <w:isLgl w:val="false"/>
      <w:suff w:val="tab"/>
      <w:lvlText w:val="%1.%2."/>
      <w:lvlJc w:val="left"/>
      <w:pPr>
        <w:ind w:left="147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33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1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9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05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00" w:hanging="180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5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525" w:hanging="525"/>
      </w:pPr>
    </w:lvl>
    <w:lvl w:ilvl="1">
      <w:start w:val="1"/>
      <w:numFmt w:val="decimal"/>
      <w:isLgl w:val="false"/>
      <w:suff w:val="tab"/>
      <w:lvlText w:val="%1.%2."/>
      <w:lvlJc w:val="left"/>
      <w:pPr>
        <w:ind w:left="147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33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1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9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05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00" w:hanging="1800"/>
      </w:pPr>
    </w:lvl>
  </w:abstractNum>
  <w:abstractNum w:abstractNumId="36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215" w:hanging="465"/>
      </w:pPr>
    </w:lvl>
    <w:lvl w:ilvl="2">
      <w:start w:val="1"/>
      <w:numFmt w:val="decimal"/>
      <w:isLgl w:val="false"/>
      <w:suff w:val="tab"/>
      <w:lvlText w:val="%1.%2.%3"/>
      <w:lvlJc w:val="left"/>
      <w:pPr>
        <w:ind w:left="165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836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37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922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3105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3648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831" w:hanging="180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383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216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40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8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141" w:hanging="129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999" w:hanging="129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99" w:hanging="129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999" w:hanging="129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9"/>
  </w:num>
  <w:num w:numId="3">
    <w:abstractNumId w:val="20"/>
  </w:num>
  <w:num w:numId="4">
    <w:abstractNumId w:val="11"/>
  </w:num>
  <w:num w:numId="5">
    <w:abstractNumId w:val="4"/>
  </w:num>
  <w:num w:numId="6">
    <w:abstractNumId w:val="8"/>
  </w:num>
  <w:num w:numId="7">
    <w:abstractNumId w:val="31"/>
  </w:num>
  <w:num w:numId="8">
    <w:abstractNumId w:val="23"/>
  </w:num>
  <w:num w:numId="9">
    <w:abstractNumId w:val="13"/>
  </w:num>
  <w:num w:numId="10">
    <w:abstractNumId w:val="41"/>
  </w:num>
  <w:num w:numId="11">
    <w:abstractNumId w:val="22"/>
  </w:num>
  <w:num w:numId="12">
    <w:abstractNumId w:val="12"/>
  </w:num>
  <w:num w:numId="13">
    <w:abstractNumId w:val="6"/>
  </w:num>
  <w:num w:numId="14">
    <w:abstractNumId w:val="37"/>
  </w:num>
  <w:num w:numId="15">
    <w:abstractNumId w:val="16"/>
  </w:num>
  <w:num w:numId="16">
    <w:abstractNumId w:val="2"/>
  </w:num>
  <w:num w:numId="17">
    <w:abstractNumId w:val="25"/>
  </w:num>
  <w:num w:numId="18">
    <w:abstractNumId w:val="7"/>
  </w:num>
  <w:num w:numId="19">
    <w:abstractNumId w:val="18"/>
  </w:num>
  <w:num w:numId="20">
    <w:abstractNumId w:val="27"/>
  </w:num>
  <w:num w:numId="21">
    <w:abstractNumId w:val="15"/>
  </w:num>
  <w:num w:numId="22">
    <w:abstractNumId w:val="35"/>
  </w:num>
  <w:num w:numId="23">
    <w:abstractNumId w:val="29"/>
  </w:num>
  <w:num w:numId="24">
    <w:abstractNumId w:val="36"/>
  </w:num>
  <w:num w:numId="25">
    <w:abstractNumId w:val="33"/>
  </w:num>
  <w:num w:numId="26">
    <w:abstractNumId w:val="21"/>
  </w:num>
  <w:num w:numId="27">
    <w:abstractNumId w:val="14"/>
  </w:num>
  <w:num w:numId="28">
    <w:abstractNumId w:val="24"/>
  </w:num>
  <w:num w:numId="29">
    <w:abstractNumId w:val="39"/>
  </w:num>
  <w:num w:numId="30">
    <w:abstractNumId w:val="43"/>
  </w:num>
  <w:num w:numId="31">
    <w:abstractNumId w:val="17"/>
  </w:num>
  <w:num w:numId="32">
    <w:abstractNumId w:val="1"/>
  </w:num>
  <w:num w:numId="33">
    <w:abstractNumId w:val="28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38"/>
  </w:num>
  <w:num w:numId="37">
    <w:abstractNumId w:val="3"/>
  </w:num>
  <w:num w:numId="38">
    <w:abstractNumId w:val="26"/>
  </w:num>
  <w:num w:numId="39">
    <w:abstractNumId w:val="0"/>
  </w:num>
  <w:num w:numId="40">
    <w:abstractNumId w:val="32"/>
  </w:num>
  <w:num w:numId="41">
    <w:abstractNumId w:val="19"/>
  </w:num>
  <w:num w:numId="42">
    <w:abstractNumId w:val="34"/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40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ourier New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0">
    <w:name w:val="Heading 1 Char"/>
    <w:basedOn w:val="835"/>
    <w:link w:val="826"/>
    <w:uiPriority w:val="9"/>
    <w:rPr>
      <w:rFonts w:ascii="Arial" w:hAnsi="Arial" w:eastAsia="Arial" w:cs="Arial"/>
      <w:sz w:val="40"/>
      <w:szCs w:val="40"/>
    </w:rPr>
  </w:style>
  <w:style w:type="character" w:styleId="811">
    <w:name w:val="Heading 2 Char"/>
    <w:basedOn w:val="835"/>
    <w:link w:val="827"/>
    <w:uiPriority w:val="9"/>
    <w:rPr>
      <w:rFonts w:ascii="Arial" w:hAnsi="Arial" w:eastAsia="Arial" w:cs="Arial"/>
      <w:sz w:val="34"/>
    </w:rPr>
  </w:style>
  <w:style w:type="character" w:styleId="812">
    <w:name w:val="Heading 3 Char"/>
    <w:basedOn w:val="835"/>
    <w:link w:val="828"/>
    <w:uiPriority w:val="9"/>
    <w:rPr>
      <w:rFonts w:ascii="Arial" w:hAnsi="Arial" w:eastAsia="Arial" w:cs="Arial"/>
      <w:sz w:val="30"/>
      <w:szCs w:val="30"/>
    </w:rPr>
  </w:style>
  <w:style w:type="character" w:styleId="813">
    <w:name w:val="Heading 4 Char"/>
    <w:basedOn w:val="835"/>
    <w:link w:val="829"/>
    <w:uiPriority w:val="9"/>
    <w:rPr>
      <w:rFonts w:ascii="Arial" w:hAnsi="Arial" w:eastAsia="Arial" w:cs="Arial"/>
      <w:b/>
      <w:bCs/>
      <w:sz w:val="26"/>
      <w:szCs w:val="26"/>
    </w:rPr>
  </w:style>
  <w:style w:type="character" w:styleId="814">
    <w:name w:val="Heading 5 Char"/>
    <w:basedOn w:val="835"/>
    <w:link w:val="830"/>
    <w:uiPriority w:val="9"/>
    <w:rPr>
      <w:rFonts w:ascii="Arial" w:hAnsi="Arial" w:eastAsia="Arial" w:cs="Arial"/>
      <w:b/>
      <w:bCs/>
      <w:sz w:val="24"/>
      <w:szCs w:val="24"/>
    </w:rPr>
  </w:style>
  <w:style w:type="character" w:styleId="815">
    <w:name w:val="Heading 7 Char"/>
    <w:basedOn w:val="835"/>
    <w:link w:val="8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6">
    <w:name w:val="Heading 8 Char"/>
    <w:basedOn w:val="835"/>
    <w:link w:val="833"/>
    <w:uiPriority w:val="9"/>
    <w:rPr>
      <w:rFonts w:ascii="Arial" w:hAnsi="Arial" w:eastAsia="Arial" w:cs="Arial"/>
      <w:i/>
      <w:iCs/>
      <w:sz w:val="22"/>
      <w:szCs w:val="22"/>
    </w:rPr>
  </w:style>
  <w:style w:type="character" w:styleId="817">
    <w:name w:val="Heading 9 Char"/>
    <w:basedOn w:val="835"/>
    <w:link w:val="834"/>
    <w:uiPriority w:val="9"/>
    <w:rPr>
      <w:rFonts w:ascii="Arial" w:hAnsi="Arial" w:eastAsia="Arial" w:cs="Arial"/>
      <w:i/>
      <w:iCs/>
      <w:sz w:val="21"/>
      <w:szCs w:val="21"/>
    </w:rPr>
  </w:style>
  <w:style w:type="character" w:styleId="818">
    <w:name w:val="Title Char"/>
    <w:basedOn w:val="835"/>
    <w:link w:val="848"/>
    <w:uiPriority w:val="10"/>
    <w:rPr>
      <w:sz w:val="48"/>
      <w:szCs w:val="48"/>
    </w:rPr>
  </w:style>
  <w:style w:type="character" w:styleId="819">
    <w:name w:val="Subtitle Char"/>
    <w:basedOn w:val="835"/>
    <w:link w:val="850"/>
    <w:uiPriority w:val="11"/>
    <w:rPr>
      <w:sz w:val="24"/>
      <w:szCs w:val="24"/>
    </w:rPr>
  </w:style>
  <w:style w:type="character" w:styleId="820">
    <w:name w:val="Quote Char"/>
    <w:link w:val="852"/>
    <w:uiPriority w:val="29"/>
    <w:rPr>
      <w:i/>
    </w:rPr>
  </w:style>
  <w:style w:type="character" w:styleId="821">
    <w:name w:val="Intense Quote Char"/>
    <w:link w:val="854"/>
    <w:uiPriority w:val="30"/>
    <w:rPr>
      <w:i/>
    </w:rPr>
  </w:style>
  <w:style w:type="character" w:styleId="822">
    <w:name w:val="Caption Char"/>
    <w:basedOn w:val="835"/>
    <w:link w:val="860"/>
    <w:uiPriority w:val="35"/>
    <w:rPr>
      <w:b/>
      <w:bCs/>
      <w:color w:val="4f81bd" w:themeColor="accent1"/>
      <w:sz w:val="18"/>
      <w:szCs w:val="18"/>
    </w:rPr>
  </w:style>
  <w:style w:type="character" w:styleId="823">
    <w:name w:val="Footnote Text Char"/>
    <w:link w:val="989"/>
    <w:uiPriority w:val="99"/>
    <w:rPr>
      <w:sz w:val="18"/>
    </w:rPr>
  </w:style>
  <w:style w:type="character" w:styleId="824">
    <w:name w:val="Endnote Text Char"/>
    <w:link w:val="992"/>
    <w:uiPriority w:val="99"/>
    <w:rPr>
      <w:sz w:val="20"/>
    </w:rPr>
  </w:style>
  <w:style w:type="paragraph" w:styleId="825" w:default="1">
    <w:name w:val="Normal"/>
    <w:qFormat/>
    <w:pPr>
      <w:ind w:firstLine="567"/>
      <w:jc w:val="both"/>
    </w:pPr>
    <w:rPr>
      <w:rFonts w:ascii="Arial" w:hAnsi="Arial" w:eastAsia="Times New Roman"/>
      <w:sz w:val="24"/>
      <w:szCs w:val="24"/>
    </w:rPr>
  </w:style>
  <w:style w:type="paragraph" w:styleId="826">
    <w:name w:val="Heading 1"/>
    <w:basedOn w:val="825"/>
    <w:next w:val="825"/>
    <w:link w:val="838"/>
    <w:uiPriority w:val="9"/>
    <w:qFormat/>
    <w:pPr>
      <w:keepLines/>
      <w:keepNext/>
      <w:spacing w:before="480" w:after="200"/>
      <w:outlineLvl w:val="0"/>
    </w:pPr>
    <w:rPr>
      <w:rFonts w:eastAsia="Arial" w:cs="Arial"/>
      <w:sz w:val="40"/>
      <w:szCs w:val="40"/>
    </w:rPr>
  </w:style>
  <w:style w:type="paragraph" w:styleId="827">
    <w:name w:val="Heading 2"/>
    <w:basedOn w:val="825"/>
    <w:next w:val="825"/>
    <w:link w:val="839"/>
    <w:uiPriority w:val="9"/>
    <w:unhideWhenUsed/>
    <w:qFormat/>
    <w:pPr>
      <w:keepLines/>
      <w:keepNext/>
      <w:spacing w:before="360" w:after="200"/>
      <w:outlineLvl w:val="1"/>
    </w:pPr>
    <w:rPr>
      <w:rFonts w:eastAsia="Arial" w:cs="Arial"/>
      <w:sz w:val="34"/>
    </w:rPr>
  </w:style>
  <w:style w:type="paragraph" w:styleId="828">
    <w:name w:val="Heading 3"/>
    <w:basedOn w:val="825"/>
    <w:next w:val="825"/>
    <w:link w:val="840"/>
    <w:uiPriority w:val="9"/>
    <w:unhideWhenUsed/>
    <w:qFormat/>
    <w:pPr>
      <w:keepLines/>
      <w:keepNext/>
      <w:spacing w:before="320" w:after="200"/>
      <w:outlineLvl w:val="2"/>
    </w:pPr>
    <w:rPr>
      <w:rFonts w:eastAsia="Arial" w:cs="Arial"/>
      <w:sz w:val="30"/>
      <w:szCs w:val="30"/>
    </w:rPr>
  </w:style>
  <w:style w:type="paragraph" w:styleId="829">
    <w:name w:val="Heading 4"/>
    <w:basedOn w:val="825"/>
    <w:next w:val="825"/>
    <w:link w:val="841"/>
    <w:uiPriority w:val="9"/>
    <w:unhideWhenUsed/>
    <w:qFormat/>
    <w:pPr>
      <w:keepLines/>
      <w:keepNext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830">
    <w:name w:val="Heading 5"/>
    <w:basedOn w:val="825"/>
    <w:next w:val="825"/>
    <w:link w:val="842"/>
    <w:uiPriority w:val="9"/>
    <w:unhideWhenUsed/>
    <w:qFormat/>
    <w:pPr>
      <w:keepLines/>
      <w:keepNext/>
      <w:spacing w:before="320" w:after="200"/>
      <w:outlineLvl w:val="4"/>
    </w:pPr>
    <w:rPr>
      <w:rFonts w:eastAsia="Arial" w:cs="Arial"/>
      <w:b/>
      <w:bCs/>
    </w:rPr>
  </w:style>
  <w:style w:type="paragraph" w:styleId="831">
    <w:name w:val="Heading 6"/>
    <w:basedOn w:val="825"/>
    <w:next w:val="825"/>
    <w:link w:val="1033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832">
    <w:name w:val="Heading 7"/>
    <w:basedOn w:val="825"/>
    <w:next w:val="825"/>
    <w:link w:val="844"/>
    <w:uiPriority w:val="9"/>
    <w:unhideWhenUsed/>
    <w:qFormat/>
    <w:pPr>
      <w:keepLines/>
      <w:keepNext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paragraph" w:styleId="833">
    <w:name w:val="Heading 8"/>
    <w:basedOn w:val="825"/>
    <w:next w:val="825"/>
    <w:link w:val="845"/>
    <w:uiPriority w:val="9"/>
    <w:unhideWhenUsed/>
    <w:qFormat/>
    <w:pPr>
      <w:keepLines/>
      <w:keepNext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paragraph" w:styleId="834">
    <w:name w:val="Heading 9"/>
    <w:basedOn w:val="825"/>
    <w:next w:val="825"/>
    <w:link w:val="846"/>
    <w:uiPriority w:val="9"/>
    <w:unhideWhenUsed/>
    <w:qFormat/>
    <w:pPr>
      <w:keepLines/>
      <w:keepNext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1 Знак"/>
    <w:link w:val="826"/>
    <w:uiPriority w:val="9"/>
    <w:rPr>
      <w:rFonts w:ascii="Arial" w:hAnsi="Arial" w:eastAsia="Arial" w:cs="Arial"/>
      <w:sz w:val="40"/>
      <w:szCs w:val="40"/>
    </w:rPr>
  </w:style>
  <w:style w:type="character" w:styleId="839" w:customStyle="1">
    <w:name w:val="Заголовок 2 Знак"/>
    <w:link w:val="827"/>
    <w:uiPriority w:val="9"/>
    <w:rPr>
      <w:rFonts w:ascii="Arial" w:hAnsi="Arial" w:eastAsia="Arial" w:cs="Arial"/>
      <w:sz w:val="34"/>
    </w:rPr>
  </w:style>
  <w:style w:type="character" w:styleId="840" w:customStyle="1">
    <w:name w:val="Заголовок 3 Знак"/>
    <w:link w:val="828"/>
    <w:uiPriority w:val="9"/>
    <w:rPr>
      <w:rFonts w:ascii="Arial" w:hAnsi="Arial" w:eastAsia="Arial" w:cs="Arial"/>
      <w:sz w:val="30"/>
      <w:szCs w:val="30"/>
    </w:rPr>
  </w:style>
  <w:style w:type="character" w:styleId="841" w:customStyle="1">
    <w:name w:val="Заголовок 4 Знак"/>
    <w:link w:val="829"/>
    <w:uiPriority w:val="9"/>
    <w:rPr>
      <w:rFonts w:ascii="Arial" w:hAnsi="Arial" w:eastAsia="Arial" w:cs="Arial"/>
      <w:b/>
      <w:bCs/>
      <w:sz w:val="26"/>
      <w:szCs w:val="26"/>
    </w:rPr>
  </w:style>
  <w:style w:type="character" w:styleId="842" w:customStyle="1">
    <w:name w:val="Заголовок 5 Знак"/>
    <w:link w:val="830"/>
    <w:uiPriority w:val="9"/>
    <w:rPr>
      <w:rFonts w:ascii="Arial" w:hAnsi="Arial" w:eastAsia="Arial" w:cs="Arial"/>
      <w:b/>
      <w:bCs/>
      <w:sz w:val="24"/>
      <w:szCs w:val="24"/>
    </w:rPr>
  </w:style>
  <w:style w:type="character" w:styleId="843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844" w:customStyle="1">
    <w:name w:val="Заголовок 7 Знак"/>
    <w:link w:val="83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5" w:customStyle="1">
    <w:name w:val="Заголовок 8 Знак"/>
    <w:link w:val="833"/>
    <w:uiPriority w:val="9"/>
    <w:rPr>
      <w:rFonts w:ascii="Arial" w:hAnsi="Arial" w:eastAsia="Arial" w:cs="Arial"/>
      <w:i/>
      <w:iCs/>
      <w:sz w:val="22"/>
      <w:szCs w:val="22"/>
    </w:rPr>
  </w:style>
  <w:style w:type="character" w:styleId="846" w:customStyle="1">
    <w:name w:val="Заголовок 9 Знак"/>
    <w:link w:val="834"/>
    <w:uiPriority w:val="9"/>
    <w:rPr>
      <w:rFonts w:ascii="Arial" w:hAnsi="Arial" w:eastAsia="Arial" w:cs="Arial"/>
      <w:i/>
      <w:iCs/>
      <w:sz w:val="21"/>
      <w:szCs w:val="21"/>
    </w:rPr>
  </w:style>
  <w:style w:type="paragraph" w:styleId="847">
    <w:name w:val="No Spacing"/>
    <w:uiPriority w:val="1"/>
    <w:qFormat/>
    <w:pPr>
      <w:ind w:firstLine="567"/>
      <w:jc w:val="both"/>
    </w:pPr>
    <w:rPr>
      <w:rFonts w:ascii="Arial" w:hAnsi="Arial" w:eastAsia="Times New Roman"/>
      <w:sz w:val="24"/>
      <w:szCs w:val="24"/>
    </w:rPr>
  </w:style>
  <w:style w:type="paragraph" w:styleId="848">
    <w:name w:val="Title"/>
    <w:basedOn w:val="825"/>
    <w:next w:val="825"/>
    <w:link w:val="8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9" w:customStyle="1">
    <w:name w:val="Заголовок Знак"/>
    <w:link w:val="848"/>
    <w:uiPriority w:val="10"/>
    <w:rPr>
      <w:sz w:val="48"/>
      <w:szCs w:val="48"/>
    </w:rPr>
  </w:style>
  <w:style w:type="paragraph" w:styleId="850">
    <w:name w:val="Subtitle"/>
    <w:basedOn w:val="825"/>
    <w:next w:val="825"/>
    <w:link w:val="851"/>
    <w:uiPriority w:val="11"/>
    <w:qFormat/>
    <w:pPr>
      <w:spacing w:before="200" w:after="200"/>
    </w:pPr>
  </w:style>
  <w:style w:type="character" w:styleId="851" w:customStyle="1">
    <w:name w:val="Подзаголовок Знак"/>
    <w:link w:val="850"/>
    <w:uiPriority w:val="11"/>
    <w:rPr>
      <w:sz w:val="24"/>
      <w:szCs w:val="24"/>
    </w:rPr>
  </w:style>
  <w:style w:type="paragraph" w:styleId="852">
    <w:name w:val="Quote"/>
    <w:basedOn w:val="825"/>
    <w:next w:val="825"/>
    <w:link w:val="853"/>
    <w:uiPriority w:val="29"/>
    <w:qFormat/>
    <w:pPr>
      <w:ind w:left="720" w:right="720"/>
    </w:pPr>
    <w:rPr>
      <w:i/>
    </w:rPr>
  </w:style>
  <w:style w:type="character" w:styleId="853" w:customStyle="1">
    <w:name w:val="Цитата 2 Знак"/>
    <w:link w:val="852"/>
    <w:uiPriority w:val="29"/>
    <w:rPr>
      <w:i/>
    </w:rPr>
  </w:style>
  <w:style w:type="paragraph" w:styleId="854">
    <w:name w:val="Intense Quote"/>
    <w:basedOn w:val="825"/>
    <w:next w:val="825"/>
    <w:link w:val="85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5" w:customStyle="1">
    <w:name w:val="Выделенная цитата Знак"/>
    <w:link w:val="854"/>
    <w:uiPriority w:val="30"/>
    <w:rPr>
      <w:i/>
    </w:rPr>
  </w:style>
  <w:style w:type="paragraph" w:styleId="856">
    <w:name w:val="Header"/>
    <w:basedOn w:val="825"/>
    <w:link w:val="101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7" w:customStyle="1">
    <w:name w:val="Header Char"/>
    <w:uiPriority w:val="99"/>
  </w:style>
  <w:style w:type="paragraph" w:styleId="858">
    <w:name w:val="Footer"/>
    <w:basedOn w:val="825"/>
    <w:link w:val="101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9" w:customStyle="1">
    <w:name w:val="Footer Char"/>
    <w:uiPriority w:val="99"/>
  </w:style>
  <w:style w:type="paragraph" w:styleId="860">
    <w:name w:val="Caption"/>
    <w:basedOn w:val="825"/>
    <w:next w:val="825"/>
    <w:link w:val="86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61" w:customStyle="1">
    <w:name w:val="Название объекта Знак"/>
    <w:link w:val="860"/>
    <w:uiPriority w:val="35"/>
    <w:rPr>
      <w:b/>
      <w:bCs/>
      <w:color w:val="4f81bd"/>
      <w:sz w:val="18"/>
      <w:szCs w:val="18"/>
    </w:rPr>
  </w:style>
  <w:style w:type="table" w:styleId="862">
    <w:name w:val="Table Grid"/>
    <w:basedOn w:val="836"/>
    <w:uiPriority w:val="59"/>
    <w:rPr>
      <w:rFonts w:ascii="Calibri" w:hAnsi="Calibri" w:eastAsia="Calibri"/>
      <w:sz w:val="22"/>
      <w:szCs w:val="22"/>
      <w:lang w:eastAsia="en-US"/>
    </w:rPr>
    <w:tblPr/>
  </w:style>
  <w:style w:type="table" w:styleId="863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4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5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6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7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8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9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904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5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53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0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2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3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4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5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6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7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88">
    <w:name w:val="Hyperlink"/>
    <w:uiPriority w:val="99"/>
    <w:rPr>
      <w:color w:val="0000ff"/>
      <w:u w:val="none"/>
    </w:rPr>
  </w:style>
  <w:style w:type="paragraph" w:styleId="989">
    <w:name w:val="footnote text"/>
    <w:basedOn w:val="825"/>
    <w:link w:val="990"/>
    <w:uiPriority w:val="99"/>
    <w:semiHidden/>
    <w:unhideWhenUsed/>
    <w:pPr>
      <w:spacing w:after="40"/>
    </w:pPr>
    <w:rPr>
      <w:sz w:val="18"/>
    </w:rPr>
  </w:style>
  <w:style w:type="character" w:styleId="990" w:customStyle="1">
    <w:name w:val="Текст сноски Знак"/>
    <w:link w:val="989"/>
    <w:uiPriority w:val="99"/>
    <w:rPr>
      <w:sz w:val="18"/>
    </w:rPr>
  </w:style>
  <w:style w:type="character" w:styleId="991">
    <w:name w:val="footnote reference"/>
    <w:uiPriority w:val="99"/>
    <w:unhideWhenUsed/>
    <w:rPr>
      <w:vertAlign w:val="superscript"/>
    </w:rPr>
  </w:style>
  <w:style w:type="paragraph" w:styleId="992">
    <w:name w:val="endnote text"/>
    <w:basedOn w:val="825"/>
    <w:link w:val="993"/>
    <w:uiPriority w:val="99"/>
    <w:semiHidden/>
    <w:unhideWhenUsed/>
    <w:rPr>
      <w:sz w:val="20"/>
    </w:rPr>
  </w:style>
  <w:style w:type="character" w:styleId="993" w:customStyle="1">
    <w:name w:val="Текст концевой сноски Знак"/>
    <w:link w:val="992"/>
    <w:uiPriority w:val="99"/>
    <w:rPr>
      <w:sz w:val="20"/>
    </w:rPr>
  </w:style>
  <w:style w:type="character" w:styleId="994">
    <w:name w:val="endnote reference"/>
    <w:uiPriority w:val="99"/>
    <w:semiHidden/>
    <w:unhideWhenUsed/>
    <w:rPr>
      <w:vertAlign w:val="superscript"/>
    </w:rPr>
  </w:style>
  <w:style w:type="paragraph" w:styleId="995">
    <w:name w:val="toc 1"/>
    <w:basedOn w:val="825"/>
    <w:next w:val="825"/>
    <w:uiPriority w:val="39"/>
    <w:unhideWhenUsed/>
    <w:pPr>
      <w:ind w:firstLine="0"/>
      <w:spacing w:after="57"/>
    </w:pPr>
  </w:style>
  <w:style w:type="paragraph" w:styleId="996">
    <w:name w:val="toc 2"/>
    <w:basedOn w:val="825"/>
    <w:next w:val="825"/>
    <w:uiPriority w:val="39"/>
    <w:unhideWhenUsed/>
    <w:pPr>
      <w:ind w:left="283" w:firstLine="0"/>
      <w:spacing w:after="57"/>
    </w:pPr>
  </w:style>
  <w:style w:type="paragraph" w:styleId="997">
    <w:name w:val="toc 3"/>
    <w:basedOn w:val="825"/>
    <w:next w:val="825"/>
    <w:uiPriority w:val="39"/>
    <w:unhideWhenUsed/>
    <w:pPr>
      <w:ind w:left="567" w:firstLine="0"/>
      <w:spacing w:after="57"/>
    </w:pPr>
  </w:style>
  <w:style w:type="paragraph" w:styleId="998">
    <w:name w:val="toc 4"/>
    <w:basedOn w:val="825"/>
    <w:next w:val="825"/>
    <w:uiPriority w:val="39"/>
    <w:unhideWhenUsed/>
    <w:pPr>
      <w:ind w:left="850" w:firstLine="0"/>
      <w:spacing w:after="57"/>
    </w:pPr>
  </w:style>
  <w:style w:type="paragraph" w:styleId="999">
    <w:name w:val="toc 5"/>
    <w:basedOn w:val="825"/>
    <w:next w:val="825"/>
    <w:uiPriority w:val="39"/>
    <w:unhideWhenUsed/>
    <w:pPr>
      <w:ind w:left="1134" w:firstLine="0"/>
      <w:spacing w:after="57"/>
    </w:pPr>
  </w:style>
  <w:style w:type="paragraph" w:styleId="1000">
    <w:name w:val="toc 6"/>
    <w:basedOn w:val="825"/>
    <w:next w:val="825"/>
    <w:uiPriority w:val="39"/>
    <w:unhideWhenUsed/>
    <w:pPr>
      <w:ind w:left="1417" w:firstLine="0"/>
      <w:spacing w:after="57"/>
    </w:pPr>
  </w:style>
  <w:style w:type="paragraph" w:styleId="1001">
    <w:name w:val="toc 7"/>
    <w:basedOn w:val="825"/>
    <w:next w:val="825"/>
    <w:uiPriority w:val="39"/>
    <w:unhideWhenUsed/>
    <w:pPr>
      <w:ind w:left="1701" w:firstLine="0"/>
      <w:spacing w:after="57"/>
    </w:pPr>
  </w:style>
  <w:style w:type="paragraph" w:styleId="1002">
    <w:name w:val="toc 8"/>
    <w:basedOn w:val="825"/>
    <w:next w:val="825"/>
    <w:uiPriority w:val="39"/>
    <w:unhideWhenUsed/>
    <w:pPr>
      <w:ind w:left="1984" w:firstLine="0"/>
      <w:spacing w:after="57"/>
    </w:pPr>
  </w:style>
  <w:style w:type="paragraph" w:styleId="1003">
    <w:name w:val="toc 9"/>
    <w:basedOn w:val="825"/>
    <w:next w:val="825"/>
    <w:uiPriority w:val="39"/>
    <w:unhideWhenUsed/>
    <w:pPr>
      <w:ind w:left="2268" w:firstLine="0"/>
      <w:spacing w:after="57"/>
    </w:pPr>
  </w:style>
  <w:style w:type="paragraph" w:styleId="1004">
    <w:name w:val="TOC Heading"/>
    <w:uiPriority w:val="39"/>
    <w:unhideWhenUsed/>
    <w:rPr>
      <w:lang w:eastAsia="zh-CN"/>
    </w:rPr>
  </w:style>
  <w:style w:type="paragraph" w:styleId="1005">
    <w:name w:val="table of figures"/>
    <w:basedOn w:val="825"/>
    <w:next w:val="825"/>
    <w:uiPriority w:val="99"/>
    <w:unhideWhenUsed/>
  </w:style>
  <w:style w:type="paragraph" w:styleId="1006" w:customStyle="1">
    <w:name w:val="Заголовок 1;!Части документа"/>
    <w:basedOn w:val="825"/>
    <w:next w:val="825"/>
    <w:link w:val="1018"/>
    <w:qFormat/>
    <w:pPr>
      <w:jc w:val="center"/>
      <w:outlineLvl w:val="0"/>
    </w:pPr>
    <w:rPr>
      <w:rFonts w:cs="Arial"/>
      <w:b/>
      <w:bCs/>
      <w:sz w:val="32"/>
      <w:szCs w:val="32"/>
    </w:rPr>
  </w:style>
  <w:style w:type="paragraph" w:styleId="1007" w:customStyle="1">
    <w:name w:val="Заголовок 2;!Разделы документа"/>
    <w:basedOn w:val="825"/>
    <w:link w:val="1019"/>
    <w:qFormat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1008" w:customStyle="1">
    <w:name w:val="Заголовок 3;!Главы документа"/>
    <w:basedOn w:val="825"/>
    <w:link w:val="1020"/>
    <w:qFormat/>
    <w:pPr>
      <w:outlineLvl w:val="2"/>
    </w:pPr>
    <w:rPr>
      <w:rFonts w:cs="Arial"/>
      <w:b/>
      <w:bCs/>
      <w:sz w:val="28"/>
      <w:szCs w:val="26"/>
    </w:rPr>
  </w:style>
  <w:style w:type="paragraph" w:styleId="1009" w:customStyle="1">
    <w:name w:val="Заголовок 4;!Параграфы/Статьи документа"/>
    <w:basedOn w:val="825"/>
    <w:link w:val="1021"/>
    <w:qFormat/>
    <w:pPr>
      <w:outlineLvl w:val="3"/>
    </w:pPr>
    <w:rPr>
      <w:b/>
      <w:bCs/>
      <w:sz w:val="26"/>
      <w:szCs w:val="28"/>
    </w:rPr>
  </w:style>
  <w:style w:type="character" w:styleId="1010" w:customStyle="1">
    <w:name w:val="Верхний колонтитул Знак"/>
    <w:basedOn w:val="835"/>
    <w:link w:val="856"/>
    <w:uiPriority w:val="99"/>
  </w:style>
  <w:style w:type="character" w:styleId="1011" w:customStyle="1">
    <w:name w:val="Нижний колонтитул Знак"/>
    <w:basedOn w:val="835"/>
    <w:link w:val="858"/>
    <w:uiPriority w:val="99"/>
  </w:style>
  <w:style w:type="paragraph" w:styleId="1012" w:customStyle="1">
    <w:name w:val="ConsPlusNormal"/>
    <w:link w:val="1204"/>
    <w:qFormat/>
    <w:pPr>
      <w:ind w:firstLine="720"/>
    </w:pPr>
    <w:rPr>
      <w:rFonts w:ascii="Arial" w:hAnsi="Arial" w:eastAsia="Times New Roman" w:cs="Arial"/>
    </w:rPr>
  </w:style>
  <w:style w:type="paragraph" w:styleId="1013" w:customStyle="1">
    <w:name w:val="ConsPlusNonformat"/>
    <w:pPr>
      <w:widowControl w:val="off"/>
    </w:pPr>
    <w:rPr>
      <w:rFonts w:ascii="Courier New" w:hAnsi="Courier New" w:eastAsia="Times New Roman" w:cs="Courier New"/>
    </w:rPr>
  </w:style>
  <w:style w:type="paragraph" w:styleId="1014" w:customStyle="1">
    <w:name w:val="ConsPlusCell"/>
    <w:uiPriority w:val="99"/>
    <w:pPr>
      <w:widowControl w:val="off"/>
    </w:pPr>
    <w:rPr>
      <w:rFonts w:ascii="Calibri" w:hAnsi="Calibri" w:eastAsia="Times New Roman" w:cs="Calibri"/>
      <w:sz w:val="22"/>
      <w:szCs w:val="22"/>
    </w:rPr>
  </w:style>
  <w:style w:type="paragraph" w:styleId="1015">
    <w:name w:val="Balloon Text"/>
    <w:basedOn w:val="825"/>
    <w:link w:val="1016"/>
    <w:uiPriority w:val="99"/>
    <w:semiHidden/>
    <w:unhideWhenUsed/>
    <w:rPr>
      <w:rFonts w:ascii="Tahoma" w:hAnsi="Tahoma" w:cs="Tahoma"/>
      <w:sz w:val="16"/>
      <w:szCs w:val="16"/>
    </w:rPr>
  </w:style>
  <w:style w:type="character" w:styleId="1016" w:customStyle="1">
    <w:name w:val="Текст выноски Знак"/>
    <w:link w:val="1015"/>
    <w:uiPriority w:val="99"/>
    <w:semiHidden/>
    <w:rPr>
      <w:rFonts w:ascii="Tahoma" w:hAnsi="Tahoma" w:eastAsia="Times New Roman" w:cs="Tahoma"/>
      <w:sz w:val="16"/>
      <w:szCs w:val="16"/>
    </w:rPr>
  </w:style>
  <w:style w:type="paragraph" w:styleId="1017" w:customStyle="1">
    <w:name w:val="Знак"/>
    <w:basedOn w:val="825"/>
    <w:uiPriority w:val="9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18" w:customStyle="1">
    <w:name w:val="Заголовок 1 Знак;!Части документа Знак"/>
    <w:link w:val="1006"/>
    <w:rPr>
      <w:rFonts w:ascii="Arial" w:hAnsi="Arial" w:eastAsia="Times New Roman" w:cs="Arial"/>
      <w:b/>
      <w:bCs/>
      <w:sz w:val="32"/>
      <w:szCs w:val="32"/>
    </w:rPr>
  </w:style>
  <w:style w:type="character" w:styleId="1019" w:customStyle="1">
    <w:name w:val="Заголовок 2 Знак;!Разделы документа Знак"/>
    <w:link w:val="1007"/>
    <w:rPr>
      <w:rFonts w:ascii="Arial" w:hAnsi="Arial" w:eastAsia="Times New Roman" w:cs="Arial"/>
      <w:b/>
      <w:bCs/>
      <w:iCs/>
      <w:sz w:val="30"/>
      <w:szCs w:val="28"/>
    </w:rPr>
  </w:style>
  <w:style w:type="character" w:styleId="1020" w:customStyle="1">
    <w:name w:val="Заголовок 3 Знак;!Главы документа Знак"/>
    <w:link w:val="1008"/>
    <w:rPr>
      <w:rFonts w:ascii="Arial" w:hAnsi="Arial" w:eastAsia="Times New Roman" w:cs="Arial"/>
      <w:b/>
      <w:bCs/>
      <w:sz w:val="28"/>
      <w:szCs w:val="26"/>
    </w:rPr>
  </w:style>
  <w:style w:type="character" w:styleId="1021" w:customStyle="1">
    <w:name w:val="Заголовок 4 Знак;!Параграфы/Статьи документа Знак"/>
    <w:link w:val="1009"/>
    <w:rPr>
      <w:rFonts w:ascii="Arial" w:hAnsi="Arial" w:eastAsia="Times New Roman"/>
      <w:b/>
      <w:bCs/>
      <w:sz w:val="26"/>
      <w:szCs w:val="28"/>
    </w:rPr>
  </w:style>
  <w:style w:type="character" w:styleId="1022" w:customStyle="1">
    <w:name w:val="Переменный HTML;!Ссылки в документе"/>
    <w:rPr>
      <w:rFonts w:ascii="Arial" w:hAnsi="Arial"/>
      <w:iCs/>
      <w:color w:val="0000ff"/>
      <w:sz w:val="24"/>
      <w:u w:val="none"/>
    </w:rPr>
  </w:style>
  <w:style w:type="paragraph" w:styleId="1023" w:customStyle="1">
    <w:name w:val="Текст примечания;!Равноширинный текст документа"/>
    <w:basedOn w:val="825"/>
    <w:link w:val="1024"/>
    <w:semiHidden/>
    <w:rPr>
      <w:rFonts w:ascii="Courier" w:hAnsi="Courier"/>
      <w:sz w:val="22"/>
      <w:szCs w:val="20"/>
    </w:rPr>
  </w:style>
  <w:style w:type="character" w:styleId="1024" w:customStyle="1">
    <w:name w:val="Текст примечания Знак;!Равноширинный текст документа Знак"/>
    <w:link w:val="1023"/>
    <w:semiHidden/>
    <w:rPr>
      <w:rFonts w:ascii="Courier" w:hAnsi="Courier" w:eastAsia="Times New Roman"/>
      <w:sz w:val="22"/>
    </w:rPr>
  </w:style>
  <w:style w:type="paragraph" w:styleId="1025" w:customStyle="1">
    <w:name w:val="Title!Название НПА"/>
    <w:basedOn w:val="825"/>
    <w:uiPriority w:val="99"/>
    <w:pPr>
      <w:jc w:val="center"/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1026" w:customStyle="1">
    <w:name w:val="Application!Приложение"/>
    <w:uiPriority w:val="99"/>
    <w:pPr>
      <w:jc w:val="right"/>
      <w:spacing w:before="120" w:after="120"/>
    </w:pPr>
    <w:rPr>
      <w:rFonts w:ascii="Arial" w:hAnsi="Arial" w:eastAsia="Times New Roman" w:cs="Arial"/>
      <w:b/>
      <w:bCs/>
      <w:sz w:val="32"/>
      <w:szCs w:val="32"/>
    </w:rPr>
  </w:style>
  <w:style w:type="paragraph" w:styleId="1027" w:customStyle="1">
    <w:name w:val="Table!Таблица"/>
    <w:uiPriority w:val="99"/>
    <w:rPr>
      <w:rFonts w:ascii="Arial" w:hAnsi="Arial" w:eastAsia="Times New Roman" w:cs="Arial"/>
      <w:bCs/>
      <w:sz w:val="24"/>
      <w:szCs w:val="32"/>
    </w:rPr>
  </w:style>
  <w:style w:type="paragraph" w:styleId="1028" w:customStyle="1">
    <w:name w:val="Table!"/>
    <w:next w:val="1027"/>
    <w:uiPriority w:val="99"/>
    <w:pPr>
      <w:jc w:val="center"/>
    </w:pPr>
    <w:rPr>
      <w:rFonts w:ascii="Arial" w:hAnsi="Arial" w:eastAsia="Times New Roman" w:cs="Arial"/>
      <w:b/>
      <w:bCs/>
      <w:sz w:val="24"/>
      <w:szCs w:val="32"/>
    </w:rPr>
  </w:style>
  <w:style w:type="paragraph" w:styleId="1029" w:customStyle="1">
    <w:name w:val="NumberAndDate;!Дата и Номер"/>
    <w:uiPriority w:val="99"/>
    <w:qFormat/>
    <w:pPr>
      <w:jc w:val="center"/>
    </w:pPr>
    <w:rPr>
      <w:rFonts w:ascii="Arial" w:hAnsi="Arial" w:eastAsia="Times New Roman" w:cs="Arial"/>
      <w:bCs/>
      <w:sz w:val="24"/>
      <w:szCs w:val="32"/>
    </w:rPr>
  </w:style>
  <w:style w:type="character" w:styleId="1030">
    <w:name w:val="FollowedHyperlink"/>
    <w:uiPriority w:val="99"/>
    <w:semiHidden/>
    <w:unhideWhenUsed/>
    <w:rPr>
      <w:color w:val="800080"/>
      <w:u w:val="single"/>
    </w:rPr>
  </w:style>
  <w:style w:type="paragraph" w:styleId="1031" w:customStyle="1">
    <w:name w:val="Абзац списка1"/>
    <w:basedOn w:val="825"/>
    <w:qFormat/>
    <w:pPr>
      <w:ind w:left="720"/>
    </w:pPr>
  </w:style>
  <w:style w:type="paragraph" w:styleId="1032" w:customStyle="1">
    <w:name w:val="Абзац списка;Варианты ответов;Абзац списка11"/>
    <w:basedOn w:val="825"/>
    <w:link w:val="1087"/>
    <w:uiPriority w:val="99"/>
    <w:qFormat/>
    <w:pPr>
      <w:ind w:left="720"/>
    </w:pPr>
  </w:style>
  <w:style w:type="character" w:styleId="1033" w:customStyle="1">
    <w:name w:val="Заголовок 6 Знак"/>
    <w:link w:val="831"/>
    <w:rPr>
      <w:rFonts w:ascii="Arial" w:hAnsi="Arial" w:eastAsia="Times New Roman"/>
      <w:b/>
      <w:bCs/>
      <w:sz w:val="22"/>
      <w:szCs w:val="22"/>
    </w:rPr>
  </w:style>
  <w:style w:type="paragraph" w:styleId="1034" w:customStyle="1">
    <w:name w:val="Абзац списка2"/>
    <w:basedOn w:val="825"/>
    <w:uiPriority w:val="99"/>
    <w:pPr>
      <w:ind w:left="720"/>
    </w:pPr>
    <w:rPr>
      <w:rFonts w:eastAsia="Calibri"/>
    </w:rPr>
  </w:style>
  <w:style w:type="paragraph" w:styleId="1035" w:customStyle="1">
    <w:name w:val="Абзац списка21"/>
    <w:basedOn w:val="825"/>
    <w:uiPriority w:val="99"/>
    <w:pPr>
      <w:ind w:left="720"/>
    </w:pPr>
    <w:rPr>
      <w:rFonts w:eastAsia="Calibri"/>
    </w:rPr>
  </w:style>
  <w:style w:type="paragraph" w:styleId="1036" w:customStyle="1">
    <w:name w:val="Знак Знак Знак Знак"/>
    <w:basedOn w:val="825"/>
    <w:uiPriority w:val="99"/>
    <w:pPr>
      <w:jc w:val="right"/>
      <w:spacing w:after="160" w:line="240" w:lineRule="exact"/>
      <w:widowControl w:val="off"/>
    </w:pPr>
    <w:rPr>
      <w:lang w:val="en-GB" w:eastAsia="en-US"/>
    </w:rPr>
  </w:style>
  <w:style w:type="numbering" w:styleId="1037" w:customStyle="1">
    <w:name w:val="Нет списка1"/>
    <w:next w:val="837"/>
    <w:uiPriority w:val="99"/>
    <w:semiHidden/>
    <w:unhideWhenUsed/>
  </w:style>
  <w:style w:type="paragraph" w:styleId="1038" w:customStyle="1">
    <w:name w:val="Обычный (Интернет);Обычный (веб)"/>
    <w:basedOn w:val="825"/>
    <w:uiPriority w:val="99"/>
    <w:semiHidden/>
    <w:unhideWhenUsed/>
  </w:style>
  <w:style w:type="character" w:styleId="1039">
    <w:name w:val="annotation reference"/>
    <w:uiPriority w:val="99"/>
    <w:semiHidden/>
    <w:unhideWhenUsed/>
    <w:rPr>
      <w:sz w:val="16"/>
      <w:szCs w:val="16"/>
    </w:rPr>
  </w:style>
  <w:style w:type="paragraph" w:styleId="1040">
    <w:name w:val="annotation subject"/>
    <w:basedOn w:val="1023"/>
    <w:next w:val="1023"/>
    <w:link w:val="1041"/>
    <w:uiPriority w:val="99"/>
    <w:semiHidden/>
    <w:unhideWhenUsed/>
    <w:rPr>
      <w:rFonts w:ascii="Arial" w:hAnsi="Arial"/>
      <w:b/>
      <w:bCs/>
      <w:sz w:val="20"/>
    </w:rPr>
  </w:style>
  <w:style w:type="character" w:styleId="1041" w:customStyle="1">
    <w:name w:val="Тема примечания Знак"/>
    <w:link w:val="1040"/>
    <w:uiPriority w:val="99"/>
    <w:semiHidden/>
    <w:rPr>
      <w:rFonts w:ascii="Arial" w:hAnsi="Arial" w:eastAsia="Times New Roman"/>
      <w:b/>
      <w:bCs/>
      <w:sz w:val="22"/>
    </w:rPr>
  </w:style>
  <w:style w:type="character" w:styleId="1042" w:customStyle="1">
    <w:name w:val="Заголовок 1 Знак2;!Части документа Знак2"/>
    <w:rPr>
      <w:rFonts w:ascii="Calibri Light" w:hAnsi="Calibri Light" w:eastAsia="Times New Roman" w:cs="Times New Roman"/>
      <w:color w:val="2e74b5"/>
      <w:sz w:val="32"/>
      <w:szCs w:val="32"/>
    </w:rPr>
  </w:style>
  <w:style w:type="character" w:styleId="1043" w:customStyle="1">
    <w:name w:val="Заголовок 2 Знак2;!Разделы документа Знак2"/>
    <w:semiHidden/>
    <w:rPr>
      <w:rFonts w:ascii="Calibri Light" w:hAnsi="Calibri Light" w:eastAsia="Times New Roman" w:cs="Times New Roman"/>
      <w:color w:val="2e74b5"/>
      <w:sz w:val="26"/>
      <w:szCs w:val="26"/>
    </w:rPr>
  </w:style>
  <w:style w:type="character" w:styleId="1044" w:customStyle="1">
    <w:name w:val="Заголовок 3 Знак2;!Главы документа Знак2"/>
    <w:semiHidden/>
    <w:rPr>
      <w:rFonts w:ascii="Calibri Light" w:hAnsi="Calibri Light" w:eastAsia="Times New Roman" w:cs="Times New Roman"/>
      <w:color w:val="1f4d78"/>
      <w:sz w:val="24"/>
      <w:szCs w:val="24"/>
    </w:rPr>
  </w:style>
  <w:style w:type="character" w:styleId="1045" w:customStyle="1">
    <w:name w:val="Заголовок 4 Знак2;!Параграфы/Статьи документа Знак2"/>
    <w:semiHidden/>
    <w:rPr>
      <w:rFonts w:ascii="Calibri Light" w:hAnsi="Calibri Light" w:eastAsia="Times New Roman" w:cs="Times New Roman"/>
      <w:i/>
      <w:iCs/>
      <w:color w:val="2e74b5"/>
      <w:sz w:val="24"/>
      <w:szCs w:val="24"/>
    </w:rPr>
  </w:style>
  <w:style w:type="character" w:styleId="1046" w:customStyle="1">
    <w:name w:val="Текст примечания Знак2;!Равноширинный текст документа Знак2"/>
    <w:semiHidden/>
    <w:rPr>
      <w:rFonts w:ascii="Arial" w:hAnsi="Arial" w:eastAsia="Times New Roman"/>
    </w:rPr>
  </w:style>
  <w:style w:type="numbering" w:styleId="1047" w:customStyle="1">
    <w:name w:val="Нет списка2"/>
    <w:next w:val="837"/>
    <w:uiPriority w:val="99"/>
    <w:semiHidden/>
    <w:unhideWhenUsed/>
  </w:style>
  <w:style w:type="paragraph" w:styleId="1048" w:customStyle="1">
    <w:name w:val="xl65"/>
    <w:basedOn w:val="825"/>
    <w:uiPriority w:val="99"/>
    <w:pPr>
      <w:ind w:firstLine="0"/>
      <w:jc w:val="left"/>
      <w:spacing w:before="100" w:beforeAutospacing="1" w:after="100" w:afterAutospacing="1"/>
    </w:pPr>
    <w:rPr>
      <w:rFonts w:ascii="Times New Roman" w:hAnsi="Times New Roman"/>
    </w:rPr>
  </w:style>
  <w:style w:type="paragraph" w:styleId="1049" w:customStyle="1">
    <w:name w:val="xl66"/>
    <w:basedOn w:val="825"/>
    <w:uiPriority w:val="99"/>
    <w:pPr>
      <w:ind w:firstLine="0"/>
      <w:jc w:val="center"/>
      <w:spacing w:before="100" w:beforeAutospacing="1" w:after="100" w:afterAutospacing="1"/>
    </w:pPr>
    <w:rPr>
      <w:rFonts w:ascii="Times New Roman" w:hAnsi="Times New Roman"/>
    </w:rPr>
  </w:style>
  <w:style w:type="paragraph" w:styleId="1050" w:customStyle="1">
    <w:name w:val="xl67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51" w:customStyle="1">
    <w:name w:val="xl68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52" w:customStyle="1">
    <w:name w:val="xl69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</w:rPr>
  </w:style>
  <w:style w:type="paragraph" w:styleId="1053" w:customStyle="1">
    <w:name w:val="xl70"/>
    <w:basedOn w:val="825"/>
    <w:pPr>
      <w:ind w:firstLine="0"/>
      <w:jc w:val="left"/>
      <w:spacing w:before="100" w:beforeAutospacing="1" w:after="100" w:afterAutospacing="1"/>
    </w:pPr>
    <w:rPr>
      <w:rFonts w:ascii="Times New Roman" w:hAnsi="Times New Roman"/>
    </w:rPr>
  </w:style>
  <w:style w:type="paragraph" w:styleId="1054" w:customStyle="1">
    <w:name w:val="xl71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55" w:customStyle="1">
    <w:name w:val="xl72"/>
    <w:basedOn w:val="825"/>
    <w:pPr>
      <w:ind w:firstLine="0"/>
      <w:jc w:val="right"/>
      <w:spacing w:before="100" w:beforeAutospacing="1" w:after="100" w:afterAutospacing="1"/>
    </w:pPr>
    <w:rPr>
      <w:rFonts w:ascii="Times New Roman" w:hAnsi="Times New Roman"/>
    </w:rPr>
  </w:style>
  <w:style w:type="paragraph" w:styleId="1056" w:customStyle="1">
    <w:name w:val="xl73"/>
    <w:basedOn w:val="825"/>
    <w:pPr>
      <w:ind w:firstLine="0"/>
      <w:jc w:val="right"/>
      <w:spacing w:before="100" w:beforeAutospacing="1" w:after="100" w:afterAutospacing="1"/>
    </w:pPr>
    <w:rPr>
      <w:rFonts w:ascii="Times New Roman" w:hAnsi="Times New Roman"/>
      <w:b/>
      <w:bCs/>
      <w:sz w:val="30"/>
      <w:szCs w:val="30"/>
    </w:rPr>
  </w:style>
  <w:style w:type="paragraph" w:styleId="1057" w:customStyle="1">
    <w:name w:val="xl74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</w:rPr>
  </w:style>
  <w:style w:type="paragraph" w:styleId="1058" w:customStyle="1">
    <w:name w:val="xl75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</w:rPr>
  </w:style>
  <w:style w:type="paragraph" w:styleId="1059" w:customStyle="1">
    <w:name w:val="xl76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60" w:customStyle="1">
    <w:name w:val="xl77"/>
    <w:basedOn w:val="825"/>
    <w:pPr>
      <w:ind w:firstLine="0"/>
      <w:jc w:val="center"/>
      <w:spacing w:before="100" w:beforeAutospacing="1" w:after="100" w:afterAutospacing="1"/>
    </w:pPr>
    <w:rPr>
      <w:rFonts w:ascii="Times New Roman" w:hAnsi="Times New Roman"/>
      <w:b/>
      <w:bCs/>
      <w:sz w:val="30"/>
      <w:szCs w:val="30"/>
    </w:rPr>
  </w:style>
  <w:style w:type="paragraph" w:styleId="1061" w:customStyle="1">
    <w:name w:val="xl78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rFonts w:ascii="Times New Roman" w:hAnsi="Times New Roman"/>
    </w:rPr>
  </w:style>
  <w:style w:type="paragraph" w:styleId="1062" w:customStyle="1">
    <w:name w:val="xl79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63" w:customStyle="1">
    <w:name w:val="xl80"/>
    <w:basedOn w:val="825"/>
    <w:pPr>
      <w:ind w:firstLine="0"/>
      <w:jc w:val="left"/>
      <w:spacing w:before="100" w:beforeAutospacing="1" w:after="100" w:afterAutospacing="1"/>
      <w:pBdr>
        <w:left w:val="single" w:color="000000" w:sz="4" w:space="0"/>
      </w:pBdr>
    </w:pPr>
    <w:rPr>
      <w:rFonts w:ascii="Times New Roman" w:hAnsi="Times New Roman"/>
    </w:rPr>
  </w:style>
  <w:style w:type="paragraph" w:styleId="1064" w:customStyle="1">
    <w:name w:val="xl81"/>
    <w:basedOn w:val="825"/>
    <w:pPr>
      <w:ind w:firstLine="0"/>
      <w:jc w:val="left"/>
      <w:spacing w:before="100" w:beforeAutospacing="1" w:after="100" w:afterAutospacing="1"/>
      <w:pBdr>
        <w:right w:val="single" w:color="000000" w:sz="4" w:space="0"/>
      </w:pBdr>
    </w:pPr>
    <w:rPr>
      <w:rFonts w:ascii="Times New Roman" w:hAnsi="Times New Roman"/>
    </w:rPr>
  </w:style>
  <w:style w:type="paragraph" w:styleId="1065" w:customStyle="1">
    <w:name w:val="xl82"/>
    <w:basedOn w:val="825"/>
    <w:pPr>
      <w:ind w:firstLine="0"/>
      <w:jc w:val="left"/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rFonts w:ascii="Times New Roman" w:hAnsi="Times New Roman"/>
    </w:rPr>
  </w:style>
  <w:style w:type="paragraph" w:styleId="1066" w:customStyle="1">
    <w:name w:val="xl83"/>
    <w:basedOn w:val="825"/>
    <w:pPr>
      <w:ind w:firstLine="0"/>
      <w:jc w:val="left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67" w:customStyle="1">
    <w:name w:val="xl84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68" w:customStyle="1">
    <w:name w:val="xl85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69" w:customStyle="1">
    <w:name w:val="xl86"/>
    <w:basedOn w:val="825"/>
    <w:pPr>
      <w:ind w:firstLine="0"/>
      <w:jc w:val="left"/>
      <w:spacing w:before="100" w:beforeAutospacing="1" w:after="100" w:afterAutospacing="1"/>
    </w:pPr>
    <w:rPr>
      <w:rFonts w:ascii="Times New Roman" w:hAnsi="Times New Roman"/>
    </w:rPr>
  </w:style>
  <w:style w:type="paragraph" w:styleId="1070" w:customStyle="1">
    <w:name w:val="xl87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</w:pBdr>
    </w:pPr>
    <w:rPr>
      <w:rFonts w:ascii="Times New Roman" w:hAnsi="Times New Roman"/>
    </w:rPr>
  </w:style>
  <w:style w:type="paragraph" w:styleId="1071" w:customStyle="1">
    <w:name w:val="xl88"/>
    <w:basedOn w:val="825"/>
    <w:pPr>
      <w:ind w:firstLine="0"/>
      <w:jc w:val="left"/>
      <w:spacing w:before="100" w:beforeAutospacing="1" w:after="100" w:afterAutospacing="1"/>
      <w:pBdr>
        <w:bottom w:val="single" w:color="000000" w:sz="4" w:space="0"/>
      </w:pBdr>
    </w:pPr>
    <w:rPr>
      <w:rFonts w:ascii="Times New Roman" w:hAnsi="Times New Roman"/>
    </w:rPr>
  </w:style>
  <w:style w:type="paragraph" w:styleId="1072" w:customStyle="1">
    <w:name w:val="xl89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73" w:customStyle="1">
    <w:name w:val="xl90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rFonts w:ascii="Times New Roman" w:hAnsi="Times New Roman"/>
      <w:b/>
      <w:bCs/>
    </w:rPr>
  </w:style>
  <w:style w:type="paragraph" w:styleId="1074" w:customStyle="1">
    <w:name w:val="xl91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</w:pBdr>
    </w:pPr>
    <w:rPr>
      <w:rFonts w:ascii="Times New Roman" w:hAnsi="Times New Roman"/>
      <w:b/>
      <w:bCs/>
    </w:rPr>
  </w:style>
  <w:style w:type="paragraph" w:styleId="1075" w:customStyle="1">
    <w:name w:val="xl92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ascii="Times New Roman" w:hAnsi="Times New Roman"/>
      <w:b/>
      <w:bCs/>
    </w:rPr>
  </w:style>
  <w:style w:type="paragraph" w:styleId="1076" w:customStyle="1">
    <w:name w:val="xl93"/>
    <w:basedOn w:val="825"/>
    <w:pPr>
      <w:ind w:firstLine="0"/>
      <w:jc w:val="left"/>
      <w:spacing w:before="100" w:beforeAutospacing="1" w:after="100" w:afterAutospacing="1"/>
      <w:pBdr>
        <w:left w:val="single" w:color="000000" w:sz="4" w:space="0"/>
      </w:pBdr>
    </w:pPr>
    <w:rPr>
      <w:rFonts w:ascii="Times New Roman" w:hAnsi="Times New Roman"/>
      <w:b/>
      <w:bCs/>
    </w:rPr>
  </w:style>
  <w:style w:type="paragraph" w:styleId="1077" w:customStyle="1">
    <w:name w:val="xl94"/>
    <w:basedOn w:val="825"/>
    <w:pPr>
      <w:ind w:firstLine="0"/>
      <w:jc w:val="left"/>
      <w:spacing w:before="100" w:beforeAutospacing="1" w:after="100" w:afterAutospacing="1"/>
    </w:pPr>
    <w:rPr>
      <w:rFonts w:ascii="Times New Roman" w:hAnsi="Times New Roman"/>
      <w:b/>
      <w:bCs/>
    </w:rPr>
  </w:style>
  <w:style w:type="paragraph" w:styleId="1078" w:customStyle="1">
    <w:name w:val="xl95"/>
    <w:basedOn w:val="825"/>
    <w:pPr>
      <w:ind w:firstLine="0"/>
      <w:jc w:val="left"/>
      <w:spacing w:before="100" w:beforeAutospacing="1" w:after="100" w:afterAutospacing="1"/>
      <w:pBdr>
        <w:right w:val="single" w:color="000000" w:sz="4" w:space="0"/>
      </w:pBdr>
    </w:pPr>
    <w:rPr>
      <w:rFonts w:ascii="Times New Roman" w:hAnsi="Times New Roman"/>
      <w:b/>
      <w:bCs/>
    </w:rPr>
  </w:style>
  <w:style w:type="paragraph" w:styleId="1079" w:customStyle="1">
    <w:name w:val="xl96"/>
    <w:basedOn w:val="825"/>
    <w:pPr>
      <w:ind w:firstLine="0"/>
      <w:jc w:val="left"/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rFonts w:ascii="Times New Roman" w:hAnsi="Times New Roman"/>
      <w:b/>
      <w:bCs/>
    </w:rPr>
  </w:style>
  <w:style w:type="paragraph" w:styleId="1080" w:customStyle="1">
    <w:name w:val="xl97"/>
    <w:basedOn w:val="825"/>
    <w:pPr>
      <w:ind w:firstLine="0"/>
      <w:jc w:val="left"/>
      <w:spacing w:before="100" w:beforeAutospacing="1" w:after="100" w:afterAutospacing="1"/>
      <w:pBdr>
        <w:bottom w:val="single" w:color="000000" w:sz="4" w:space="0"/>
      </w:pBdr>
    </w:pPr>
    <w:rPr>
      <w:rFonts w:ascii="Times New Roman" w:hAnsi="Times New Roman"/>
      <w:b/>
      <w:bCs/>
    </w:rPr>
  </w:style>
  <w:style w:type="paragraph" w:styleId="1081" w:customStyle="1">
    <w:name w:val="xl98"/>
    <w:basedOn w:val="825"/>
    <w:pPr>
      <w:ind w:firstLine="0"/>
      <w:jc w:val="left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</w:rPr>
  </w:style>
  <w:style w:type="paragraph" w:styleId="1082" w:customStyle="1">
    <w:name w:val="xl99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ff0000"/>
    </w:rPr>
  </w:style>
  <w:style w:type="paragraph" w:styleId="1083" w:customStyle="1">
    <w:name w:val="Institution!Орган принятия"/>
    <w:basedOn w:val="1029"/>
    <w:next w:val="825"/>
    <w:rPr>
      <w:sz w:val="28"/>
    </w:rPr>
  </w:style>
  <w:style w:type="character" w:styleId="1084" w:customStyle="1">
    <w:name w:val="Текст примечания Знак1"/>
    <w:uiPriority w:val="99"/>
    <w:semiHidden/>
    <w:rPr>
      <w:rFonts w:ascii="Arial" w:hAnsi="Arial" w:eastAsia="Times New Roman"/>
    </w:rPr>
  </w:style>
  <w:style w:type="paragraph" w:styleId="1085">
    <w:name w:val="List Paragraph"/>
    <w:basedOn w:val="825"/>
    <w:uiPriority w:val="99"/>
    <w:semiHidden/>
    <w:pPr>
      <w:ind w:left="720"/>
    </w:pPr>
    <w:rPr>
      <w:rFonts w:eastAsia="Calibri"/>
    </w:rPr>
  </w:style>
  <w:style w:type="paragraph" w:styleId="1086" w:customStyle="1">
    <w:name w:val="Знак Знак Знак Знак"/>
    <w:basedOn w:val="825"/>
    <w:pPr>
      <w:ind w:firstLine="0"/>
      <w:jc w:val="left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1087" w:customStyle="1">
    <w:name w:val="Абзац списка Знак;Варианты ответов Знак;Абзац списка11 Знак"/>
    <w:link w:val="1032"/>
    <w:uiPriority w:val="34"/>
    <w:rPr>
      <w:rFonts w:ascii="Arial" w:hAnsi="Arial" w:eastAsia="Times New Roman"/>
      <w:sz w:val="24"/>
      <w:szCs w:val="24"/>
    </w:rPr>
  </w:style>
  <w:style w:type="paragraph" w:styleId="1088" w:customStyle="1">
    <w:name w:val="Основной"/>
    <w:basedOn w:val="825"/>
    <w:pPr>
      <w:ind w:firstLine="170"/>
      <w:spacing w:line="288" w:lineRule="auto"/>
    </w:pPr>
    <w:rPr>
      <w:rFonts w:cs="Arial"/>
      <w:color w:val="000000"/>
      <w:sz w:val="16"/>
      <w:szCs w:val="16"/>
    </w:rPr>
  </w:style>
  <w:style w:type="character" w:styleId="1089">
    <w:name w:val="Strong"/>
    <w:uiPriority w:val="22"/>
    <w:qFormat/>
    <w:rPr>
      <w:b/>
      <w:bCs/>
    </w:rPr>
  </w:style>
  <w:style w:type="paragraph" w:styleId="1090" w:customStyle="1">
    <w:name w:val="font5"/>
    <w:basedOn w:val="825"/>
    <w:pPr>
      <w:ind w:firstLine="0"/>
      <w:jc w:val="left"/>
      <w:spacing w:before="100" w:beforeAutospacing="1" w:after="100" w:afterAutospacing="1"/>
    </w:pPr>
    <w:rPr>
      <w:rFonts w:ascii="Times New Roman" w:hAnsi="Times New Roman"/>
    </w:rPr>
  </w:style>
  <w:style w:type="paragraph" w:styleId="1091" w:customStyle="1">
    <w:name w:val="xl100"/>
    <w:basedOn w:val="825"/>
    <w:pPr>
      <w:ind w:firstLine="0"/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ff0000"/>
      <w:sz w:val="28"/>
      <w:szCs w:val="28"/>
    </w:rPr>
  </w:style>
  <w:style w:type="paragraph" w:styleId="1092" w:customStyle="1">
    <w:name w:val="xl101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28"/>
      <w:szCs w:val="28"/>
    </w:rPr>
  </w:style>
  <w:style w:type="paragraph" w:styleId="1093" w:customStyle="1">
    <w:name w:val="xl102"/>
    <w:basedOn w:val="825"/>
    <w:pPr>
      <w:ind w:firstLine="0"/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094" w:customStyle="1">
    <w:name w:val="xl103"/>
    <w:basedOn w:val="825"/>
    <w:pPr>
      <w:ind w:firstLine="0"/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28"/>
      <w:szCs w:val="28"/>
    </w:rPr>
  </w:style>
  <w:style w:type="paragraph" w:styleId="1095" w:customStyle="1">
    <w:name w:val="xl104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096" w:customStyle="1">
    <w:name w:val="xl105"/>
    <w:basedOn w:val="825"/>
    <w:pPr>
      <w:ind w:firstLine="0"/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28"/>
      <w:szCs w:val="28"/>
    </w:rPr>
  </w:style>
  <w:style w:type="paragraph" w:styleId="1097" w:customStyle="1">
    <w:name w:val="xl106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</w:rPr>
  </w:style>
  <w:style w:type="paragraph" w:styleId="1098" w:customStyle="1">
    <w:name w:val="xl107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099" w:customStyle="1">
    <w:name w:val="xl108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00" w:customStyle="1">
    <w:name w:val="xl109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sz w:val="26"/>
      <w:szCs w:val="26"/>
    </w:rPr>
  </w:style>
  <w:style w:type="paragraph" w:styleId="1101" w:customStyle="1">
    <w:name w:val="xl110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02" w:customStyle="1">
    <w:name w:val="xl111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03" w:customStyle="1">
    <w:name w:val="xl112"/>
    <w:basedOn w:val="825"/>
    <w:pPr>
      <w:ind w:firstLine="0"/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26"/>
      <w:szCs w:val="26"/>
    </w:rPr>
  </w:style>
  <w:style w:type="paragraph" w:styleId="1104" w:customStyle="1">
    <w:name w:val="xl113"/>
    <w:basedOn w:val="825"/>
    <w:pPr>
      <w:ind w:firstLine="0"/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26"/>
      <w:szCs w:val="26"/>
    </w:rPr>
  </w:style>
  <w:style w:type="paragraph" w:styleId="1105" w:customStyle="1">
    <w:name w:val="xl114"/>
    <w:basedOn w:val="825"/>
    <w:pPr>
      <w:ind w:firstLine="0"/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26"/>
      <w:szCs w:val="26"/>
    </w:rPr>
  </w:style>
  <w:style w:type="paragraph" w:styleId="1106" w:customStyle="1">
    <w:name w:val="xl115"/>
    <w:basedOn w:val="825"/>
    <w:pPr>
      <w:ind w:firstLine="0"/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07" w:customStyle="1">
    <w:name w:val="xl116"/>
    <w:basedOn w:val="825"/>
    <w:pPr>
      <w:ind w:firstLine="0"/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08" w:customStyle="1">
    <w:name w:val="xl117"/>
    <w:basedOn w:val="825"/>
    <w:pPr>
      <w:ind w:firstLine="0"/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09" w:customStyle="1">
    <w:name w:val="xl118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10" w:customStyle="1">
    <w:name w:val="xl119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11" w:customStyle="1">
    <w:name w:val="xl120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12" w:customStyle="1">
    <w:name w:val="xl121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sz w:val="26"/>
      <w:szCs w:val="26"/>
    </w:rPr>
  </w:style>
  <w:style w:type="paragraph" w:styleId="1113" w:customStyle="1">
    <w:name w:val="xl122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sz w:val="26"/>
      <w:szCs w:val="26"/>
    </w:rPr>
  </w:style>
  <w:style w:type="paragraph" w:styleId="1114" w:customStyle="1">
    <w:name w:val="xl123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6"/>
      <w:szCs w:val="26"/>
    </w:rPr>
  </w:style>
  <w:style w:type="paragraph" w:styleId="1115" w:customStyle="1">
    <w:name w:val="xl124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</w:pBdr>
    </w:pPr>
    <w:rPr>
      <w:rFonts w:ascii="Times New Roman" w:hAnsi="Times New Roman"/>
      <w:sz w:val="32"/>
      <w:szCs w:val="32"/>
    </w:rPr>
  </w:style>
  <w:style w:type="paragraph" w:styleId="1116" w:customStyle="1">
    <w:name w:val="xl125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17" w:customStyle="1">
    <w:name w:val="xl126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18" w:customStyle="1">
    <w:name w:val="xl127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19" w:customStyle="1">
    <w:name w:val="xl128"/>
    <w:basedOn w:val="825"/>
    <w:pPr>
      <w:ind w:firstLine="0"/>
      <w:jc w:val="left"/>
      <w:spacing w:before="100" w:beforeAutospacing="1" w:after="100" w:afterAutospacing="1"/>
      <w:pBdr>
        <w:lef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20" w:customStyle="1">
    <w:name w:val="xl129"/>
    <w:basedOn w:val="825"/>
    <w:pPr>
      <w:ind w:firstLine="0"/>
      <w:jc w:val="left"/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styleId="1121" w:customStyle="1">
    <w:name w:val="xl130"/>
    <w:basedOn w:val="825"/>
    <w:pPr>
      <w:ind w:firstLine="0"/>
      <w:jc w:val="left"/>
      <w:spacing w:before="100" w:beforeAutospacing="1" w:after="100" w:afterAutospacing="1"/>
      <w:pBdr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22" w:customStyle="1">
    <w:name w:val="xl131"/>
    <w:basedOn w:val="825"/>
    <w:pPr>
      <w:ind w:firstLine="0"/>
      <w:jc w:val="left"/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23" w:customStyle="1">
    <w:name w:val="xl132"/>
    <w:basedOn w:val="825"/>
    <w:pPr>
      <w:ind w:firstLine="0"/>
      <w:jc w:val="left"/>
      <w:spacing w:before="100" w:beforeAutospacing="1" w:after="100" w:afterAutospacing="1"/>
      <w:pBdr>
        <w:bottom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24" w:customStyle="1">
    <w:name w:val="xl133"/>
    <w:basedOn w:val="825"/>
    <w:pPr>
      <w:ind w:firstLine="0"/>
      <w:jc w:val="left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25" w:customStyle="1">
    <w:name w:val="xl134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26" w:customStyle="1">
    <w:name w:val="xl135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27" w:customStyle="1">
    <w:name w:val="xl136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28" w:customStyle="1">
    <w:name w:val="xl137"/>
    <w:basedOn w:val="825"/>
    <w:pPr>
      <w:ind w:firstLine="0"/>
      <w:jc w:val="left"/>
      <w:spacing w:before="100" w:beforeAutospacing="1" w:after="100" w:afterAutospacing="1"/>
      <w:pBdr>
        <w:lef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29" w:customStyle="1">
    <w:name w:val="xl138"/>
    <w:basedOn w:val="825"/>
    <w:pPr>
      <w:ind w:firstLine="0"/>
      <w:jc w:val="left"/>
      <w:spacing w:before="100" w:beforeAutospacing="1" w:after="100" w:afterAutospacing="1"/>
    </w:pPr>
    <w:rPr>
      <w:rFonts w:ascii="Times New Roman" w:hAnsi="Times New Roman"/>
      <w:sz w:val="28"/>
      <w:szCs w:val="28"/>
    </w:rPr>
  </w:style>
  <w:style w:type="paragraph" w:styleId="1130" w:customStyle="1">
    <w:name w:val="xl139"/>
    <w:basedOn w:val="825"/>
    <w:pPr>
      <w:ind w:firstLine="0"/>
      <w:jc w:val="left"/>
      <w:spacing w:before="100" w:beforeAutospacing="1" w:after="100" w:afterAutospacing="1"/>
      <w:pBdr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31" w:customStyle="1">
    <w:name w:val="xl140"/>
    <w:basedOn w:val="825"/>
    <w:pPr>
      <w:ind w:firstLine="0"/>
      <w:jc w:val="left"/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32" w:customStyle="1">
    <w:name w:val="xl141"/>
    <w:basedOn w:val="825"/>
    <w:pPr>
      <w:ind w:firstLine="0"/>
      <w:jc w:val="left"/>
      <w:spacing w:before="100" w:beforeAutospacing="1" w:after="100" w:afterAutospacing="1"/>
      <w:pBdr>
        <w:bottom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33" w:customStyle="1">
    <w:name w:val="xl142"/>
    <w:basedOn w:val="825"/>
    <w:pPr>
      <w:ind w:firstLine="0"/>
      <w:jc w:val="left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34" w:customStyle="1">
    <w:name w:val="xl143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rFonts w:ascii="Times New Roman" w:hAnsi="Times New Roman"/>
      <w:b/>
      <w:bCs/>
      <w:sz w:val="32"/>
      <w:szCs w:val="32"/>
    </w:rPr>
  </w:style>
  <w:style w:type="paragraph" w:styleId="1135" w:customStyle="1">
    <w:name w:val="xl144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</w:pBdr>
    </w:pPr>
    <w:rPr>
      <w:rFonts w:ascii="Times New Roman" w:hAnsi="Times New Roman"/>
      <w:b/>
      <w:bCs/>
      <w:sz w:val="32"/>
      <w:szCs w:val="32"/>
    </w:rPr>
  </w:style>
  <w:style w:type="paragraph" w:styleId="1136" w:customStyle="1">
    <w:name w:val="xl145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32"/>
      <w:szCs w:val="32"/>
    </w:rPr>
  </w:style>
  <w:style w:type="paragraph" w:styleId="1137" w:customStyle="1">
    <w:name w:val="xl146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</w:pBdr>
    </w:pPr>
    <w:rPr>
      <w:rFonts w:ascii="Times New Roman" w:hAnsi="Times New Roman"/>
      <w:b/>
      <w:bCs/>
      <w:sz w:val="32"/>
      <w:szCs w:val="32"/>
    </w:rPr>
  </w:style>
  <w:style w:type="paragraph" w:styleId="1138" w:customStyle="1">
    <w:name w:val="xl147"/>
    <w:basedOn w:val="825"/>
    <w:pPr>
      <w:ind w:firstLine="0"/>
      <w:jc w:val="center"/>
      <w:spacing w:before="100" w:beforeAutospacing="1" w:after="100" w:afterAutospacing="1"/>
    </w:pPr>
    <w:rPr>
      <w:rFonts w:ascii="Times New Roman" w:hAnsi="Times New Roman"/>
      <w:b/>
      <w:bCs/>
      <w:sz w:val="32"/>
      <w:szCs w:val="32"/>
    </w:rPr>
  </w:style>
  <w:style w:type="paragraph" w:styleId="1139" w:customStyle="1">
    <w:name w:val="xl148"/>
    <w:basedOn w:val="825"/>
    <w:pPr>
      <w:ind w:firstLine="0"/>
      <w:jc w:val="center"/>
      <w:spacing w:before="100" w:beforeAutospacing="1" w:after="100" w:afterAutospacing="1"/>
      <w:pBdr>
        <w:right w:val="single" w:color="000000" w:sz="4" w:space="0"/>
      </w:pBdr>
    </w:pPr>
    <w:rPr>
      <w:rFonts w:ascii="Times New Roman" w:hAnsi="Times New Roman"/>
      <w:b/>
      <w:bCs/>
      <w:sz w:val="32"/>
      <w:szCs w:val="32"/>
    </w:rPr>
  </w:style>
  <w:style w:type="paragraph" w:styleId="1140" w:customStyle="1">
    <w:name w:val="xl149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rFonts w:ascii="Times New Roman" w:hAnsi="Times New Roman"/>
      <w:b/>
      <w:bCs/>
      <w:sz w:val="32"/>
      <w:szCs w:val="32"/>
    </w:rPr>
  </w:style>
  <w:style w:type="paragraph" w:styleId="1141" w:customStyle="1">
    <w:name w:val="xl150"/>
    <w:basedOn w:val="825"/>
    <w:pPr>
      <w:ind w:firstLine="0"/>
      <w:jc w:val="center"/>
      <w:spacing w:before="100" w:beforeAutospacing="1" w:after="100" w:afterAutospacing="1"/>
      <w:pBdr>
        <w:bottom w:val="single" w:color="000000" w:sz="4" w:space="0"/>
      </w:pBdr>
    </w:pPr>
    <w:rPr>
      <w:rFonts w:ascii="Times New Roman" w:hAnsi="Times New Roman"/>
      <w:b/>
      <w:bCs/>
      <w:sz w:val="32"/>
      <w:szCs w:val="32"/>
    </w:rPr>
  </w:style>
  <w:style w:type="paragraph" w:styleId="1142" w:customStyle="1">
    <w:name w:val="xl151"/>
    <w:basedOn w:val="825"/>
    <w:pPr>
      <w:ind w:firstLine="0"/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32"/>
      <w:szCs w:val="32"/>
    </w:rPr>
  </w:style>
  <w:style w:type="paragraph" w:styleId="1143" w:customStyle="1">
    <w:name w:val="xl152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/>
      <w:sz w:val="32"/>
      <w:szCs w:val="32"/>
    </w:rPr>
  </w:style>
  <w:style w:type="paragraph" w:styleId="1144" w:customStyle="1">
    <w:name w:val="xl153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rFonts w:ascii="Times New Roman" w:hAnsi="Times New Roman"/>
      <w:sz w:val="32"/>
      <w:szCs w:val="32"/>
    </w:rPr>
  </w:style>
  <w:style w:type="paragraph" w:styleId="1145" w:customStyle="1">
    <w:name w:val="xl154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32"/>
      <w:szCs w:val="32"/>
    </w:rPr>
  </w:style>
  <w:style w:type="paragraph" w:styleId="1146" w:customStyle="1">
    <w:name w:val="xl155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/>
      <w:sz w:val="32"/>
      <w:szCs w:val="32"/>
    </w:rPr>
  </w:style>
  <w:style w:type="paragraph" w:styleId="1147" w:customStyle="1">
    <w:name w:val="xl156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rFonts w:ascii="Times New Roman" w:hAnsi="Times New Roman"/>
      <w:sz w:val="32"/>
      <w:szCs w:val="32"/>
    </w:rPr>
  </w:style>
  <w:style w:type="paragraph" w:styleId="1148" w:customStyle="1">
    <w:name w:val="xl157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32"/>
      <w:szCs w:val="32"/>
    </w:rPr>
  </w:style>
  <w:style w:type="paragraph" w:styleId="1149" w:customStyle="1">
    <w:name w:val="xl158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50" w:customStyle="1">
    <w:name w:val="xl159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51" w:customStyle="1">
    <w:name w:val="xl160"/>
    <w:basedOn w:val="825"/>
    <w:pPr>
      <w:ind w:firstLine="0"/>
      <w:jc w:val="lef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52" w:customStyle="1">
    <w:name w:val="xl161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53" w:customStyle="1">
    <w:name w:val="xl162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54" w:customStyle="1">
    <w:name w:val="xl163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55" w:customStyle="1">
    <w:name w:val="xl164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</w:rPr>
  </w:style>
  <w:style w:type="paragraph" w:styleId="1156" w:customStyle="1">
    <w:name w:val="xl165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cs="Arial"/>
      <w:sz w:val="20"/>
      <w:szCs w:val="20"/>
    </w:rPr>
  </w:style>
  <w:style w:type="paragraph" w:styleId="1157" w:customStyle="1">
    <w:name w:val="xl166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58" w:customStyle="1">
    <w:name w:val="xl167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59" w:customStyle="1">
    <w:name w:val="xl168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60" w:customStyle="1">
    <w:name w:val="xl169"/>
    <w:basedOn w:val="825"/>
    <w:pPr>
      <w:ind w:firstLine="0"/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sz w:val="26"/>
      <w:szCs w:val="26"/>
    </w:rPr>
  </w:style>
  <w:style w:type="paragraph" w:styleId="1161" w:customStyle="1">
    <w:name w:val="xl170"/>
    <w:basedOn w:val="825"/>
    <w:pPr>
      <w:ind w:firstLine="0"/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sz w:val="26"/>
      <w:szCs w:val="26"/>
    </w:rPr>
  </w:style>
  <w:style w:type="paragraph" w:styleId="1162" w:customStyle="1">
    <w:name w:val="xl171"/>
    <w:basedOn w:val="825"/>
    <w:pPr>
      <w:ind w:firstLine="0"/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6"/>
      <w:szCs w:val="26"/>
    </w:rPr>
  </w:style>
  <w:style w:type="paragraph" w:styleId="1163" w:customStyle="1">
    <w:name w:val="xl172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26"/>
      <w:szCs w:val="26"/>
    </w:rPr>
  </w:style>
  <w:style w:type="paragraph" w:styleId="1164" w:customStyle="1">
    <w:name w:val="xl173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26"/>
      <w:szCs w:val="26"/>
    </w:rPr>
  </w:style>
  <w:style w:type="paragraph" w:styleId="1165" w:customStyle="1">
    <w:name w:val="xl174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26"/>
      <w:szCs w:val="26"/>
    </w:rPr>
  </w:style>
  <w:style w:type="paragraph" w:styleId="1166" w:customStyle="1">
    <w:name w:val="xl175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b/>
      <w:bCs/>
      <w:color w:val="ff0000"/>
      <w:sz w:val="26"/>
      <w:szCs w:val="26"/>
    </w:rPr>
  </w:style>
  <w:style w:type="paragraph" w:styleId="1167" w:customStyle="1">
    <w:name w:val="xl176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  <w:color w:val="ff0000"/>
      <w:sz w:val="26"/>
      <w:szCs w:val="26"/>
    </w:rPr>
  </w:style>
  <w:style w:type="paragraph" w:styleId="1168" w:customStyle="1">
    <w:name w:val="xl177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sz w:val="26"/>
      <w:szCs w:val="26"/>
    </w:rPr>
  </w:style>
  <w:style w:type="paragraph" w:styleId="1169" w:customStyle="1">
    <w:name w:val="xl178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sz w:val="26"/>
      <w:szCs w:val="26"/>
    </w:rPr>
  </w:style>
  <w:style w:type="paragraph" w:styleId="1170" w:customStyle="1">
    <w:name w:val="xl179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6"/>
      <w:szCs w:val="26"/>
    </w:rPr>
  </w:style>
  <w:style w:type="paragraph" w:styleId="1171" w:customStyle="1">
    <w:name w:val="xl180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32"/>
      <w:szCs w:val="32"/>
    </w:rPr>
  </w:style>
  <w:style w:type="paragraph" w:styleId="1172" w:customStyle="1">
    <w:name w:val="xl181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rFonts w:ascii="Times New Roman" w:hAnsi="Times New Roman"/>
      <w:b/>
      <w:bCs/>
      <w:sz w:val="36"/>
      <w:szCs w:val="36"/>
    </w:rPr>
  </w:style>
  <w:style w:type="paragraph" w:styleId="1173" w:customStyle="1">
    <w:name w:val="xl182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</w:pBdr>
    </w:pPr>
    <w:rPr>
      <w:rFonts w:ascii="Times New Roman" w:hAnsi="Times New Roman"/>
      <w:b/>
      <w:bCs/>
      <w:sz w:val="36"/>
      <w:szCs w:val="36"/>
    </w:rPr>
  </w:style>
  <w:style w:type="paragraph" w:styleId="1174" w:customStyle="1">
    <w:name w:val="xl183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36"/>
      <w:szCs w:val="36"/>
    </w:rPr>
  </w:style>
  <w:style w:type="paragraph" w:styleId="1175" w:customStyle="1">
    <w:name w:val="xl184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</w:pBdr>
    </w:pPr>
    <w:rPr>
      <w:rFonts w:ascii="Times New Roman" w:hAnsi="Times New Roman"/>
      <w:b/>
      <w:bCs/>
      <w:sz w:val="36"/>
      <w:szCs w:val="36"/>
    </w:rPr>
  </w:style>
  <w:style w:type="paragraph" w:styleId="1176" w:customStyle="1">
    <w:name w:val="xl185"/>
    <w:basedOn w:val="825"/>
    <w:pPr>
      <w:ind w:firstLine="0"/>
      <w:jc w:val="center"/>
      <w:spacing w:before="100" w:beforeAutospacing="1" w:after="100" w:afterAutospacing="1"/>
    </w:pPr>
    <w:rPr>
      <w:rFonts w:ascii="Times New Roman" w:hAnsi="Times New Roman"/>
      <w:b/>
      <w:bCs/>
      <w:sz w:val="36"/>
      <w:szCs w:val="36"/>
    </w:rPr>
  </w:style>
  <w:style w:type="paragraph" w:styleId="1177" w:customStyle="1">
    <w:name w:val="xl186"/>
    <w:basedOn w:val="825"/>
    <w:pPr>
      <w:ind w:firstLine="0"/>
      <w:jc w:val="center"/>
      <w:spacing w:before="100" w:beforeAutospacing="1" w:after="100" w:afterAutospacing="1"/>
      <w:pBdr>
        <w:right w:val="single" w:color="000000" w:sz="4" w:space="0"/>
      </w:pBdr>
    </w:pPr>
    <w:rPr>
      <w:rFonts w:ascii="Times New Roman" w:hAnsi="Times New Roman"/>
      <w:b/>
      <w:bCs/>
      <w:sz w:val="36"/>
      <w:szCs w:val="36"/>
    </w:rPr>
  </w:style>
  <w:style w:type="paragraph" w:styleId="1178" w:customStyle="1">
    <w:name w:val="xl187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rFonts w:ascii="Times New Roman" w:hAnsi="Times New Roman"/>
      <w:b/>
      <w:bCs/>
      <w:sz w:val="36"/>
      <w:szCs w:val="36"/>
    </w:rPr>
  </w:style>
  <w:style w:type="paragraph" w:styleId="1179" w:customStyle="1">
    <w:name w:val="xl188"/>
    <w:basedOn w:val="825"/>
    <w:pPr>
      <w:ind w:firstLine="0"/>
      <w:jc w:val="center"/>
      <w:spacing w:before="100" w:beforeAutospacing="1" w:after="100" w:afterAutospacing="1"/>
      <w:pBdr>
        <w:bottom w:val="single" w:color="000000" w:sz="4" w:space="0"/>
      </w:pBdr>
    </w:pPr>
    <w:rPr>
      <w:rFonts w:ascii="Times New Roman" w:hAnsi="Times New Roman"/>
      <w:b/>
      <w:bCs/>
      <w:sz w:val="36"/>
      <w:szCs w:val="36"/>
    </w:rPr>
  </w:style>
  <w:style w:type="paragraph" w:styleId="1180" w:customStyle="1">
    <w:name w:val="xl189"/>
    <w:basedOn w:val="825"/>
    <w:pPr>
      <w:ind w:firstLine="0"/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  <w:sz w:val="36"/>
      <w:szCs w:val="36"/>
    </w:rPr>
  </w:style>
  <w:style w:type="paragraph" w:styleId="1181" w:customStyle="1">
    <w:name w:val="xl190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82" w:customStyle="1">
    <w:name w:val="xl191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/>
      <w:sz w:val="26"/>
      <w:szCs w:val="26"/>
    </w:rPr>
  </w:style>
  <w:style w:type="paragraph" w:styleId="1183" w:customStyle="1">
    <w:name w:val="xl192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sz w:val="26"/>
      <w:szCs w:val="26"/>
    </w:rPr>
  </w:style>
  <w:style w:type="paragraph" w:styleId="1184" w:customStyle="1">
    <w:name w:val="xl193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6"/>
      <w:szCs w:val="26"/>
    </w:rPr>
  </w:style>
  <w:style w:type="paragraph" w:styleId="1185" w:customStyle="1">
    <w:name w:val="xl194"/>
    <w:basedOn w:val="825"/>
    <w:pPr>
      <w:ind w:firstLine="0"/>
      <w:jc w:val="right"/>
      <w:spacing w:before="100" w:beforeAutospacing="1" w:after="100" w:afterAutospacing="1"/>
    </w:pPr>
    <w:rPr>
      <w:rFonts w:ascii="Times New Roman" w:hAnsi="Times New Roman"/>
      <w:sz w:val="26"/>
      <w:szCs w:val="26"/>
    </w:rPr>
  </w:style>
  <w:style w:type="paragraph" w:styleId="1186" w:customStyle="1">
    <w:name w:val="xl195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b/>
      <w:bCs/>
    </w:rPr>
  </w:style>
  <w:style w:type="paragraph" w:styleId="1187" w:customStyle="1">
    <w:name w:val="xl196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cs="Arial"/>
      <w:b/>
      <w:bCs/>
      <w:sz w:val="20"/>
      <w:szCs w:val="20"/>
    </w:rPr>
  </w:style>
  <w:style w:type="paragraph" w:styleId="1188" w:customStyle="1">
    <w:name w:val="xl197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89" w:customStyle="1">
    <w:name w:val="xl198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cs="Arial"/>
      <w:sz w:val="28"/>
      <w:szCs w:val="28"/>
    </w:rPr>
  </w:style>
  <w:style w:type="paragraph" w:styleId="1190" w:customStyle="1">
    <w:name w:val="xl199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91" w:customStyle="1">
    <w:name w:val="xl200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rFonts w:ascii="Times New Roman" w:hAnsi="Times New Roman"/>
    </w:rPr>
  </w:style>
  <w:style w:type="paragraph" w:styleId="1192" w:customStyle="1">
    <w:name w:val="xl201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193" w:customStyle="1">
    <w:name w:val="xl202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94" w:customStyle="1">
    <w:name w:val="xl203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rFonts w:cs="Arial"/>
      <w:sz w:val="28"/>
      <w:szCs w:val="28"/>
    </w:rPr>
  </w:style>
  <w:style w:type="paragraph" w:styleId="1195" w:customStyle="1">
    <w:name w:val="xl204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cs="Arial"/>
      <w:sz w:val="28"/>
      <w:szCs w:val="28"/>
    </w:rPr>
  </w:style>
  <w:style w:type="paragraph" w:styleId="1196" w:customStyle="1">
    <w:name w:val="xl205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97" w:customStyle="1">
    <w:name w:val="xl206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198" w:customStyle="1">
    <w:name w:val="xl207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199" w:customStyle="1">
    <w:name w:val="xl208"/>
    <w:basedOn w:val="825"/>
    <w:pPr>
      <w:ind w:firstLine="0"/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</w:rPr>
  </w:style>
  <w:style w:type="paragraph" w:styleId="1200" w:customStyle="1">
    <w:name w:val="xl209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201" w:customStyle="1">
    <w:name w:val="xl210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202" w:customStyle="1">
    <w:name w:val="xl211"/>
    <w:basedOn w:val="825"/>
    <w:pPr>
      <w:ind w:firstLine="0"/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sz w:val="28"/>
      <w:szCs w:val="28"/>
    </w:rPr>
  </w:style>
  <w:style w:type="paragraph" w:styleId="1203" w:customStyle="1">
    <w:name w:val="xl212"/>
    <w:basedOn w:val="825"/>
    <w:pPr>
      <w:ind w:firstLine="0"/>
      <w:jc w:val="center"/>
      <w:spacing w:before="100" w:beforeAutospacing="1" w:after="100" w:afterAutospacing="1"/>
      <w:pBdr>
        <w:bottom w:val="single" w:color="000000" w:sz="4" w:space="0"/>
      </w:pBdr>
    </w:pPr>
    <w:rPr>
      <w:rFonts w:ascii="Times New Roman" w:hAnsi="Times New Roman"/>
      <w:b/>
      <w:bCs/>
      <w:sz w:val="32"/>
      <w:szCs w:val="32"/>
    </w:rPr>
  </w:style>
  <w:style w:type="character" w:styleId="1204" w:customStyle="1">
    <w:name w:val="ConsPlusNormal Знак"/>
    <w:link w:val="1012"/>
    <w:qFormat/>
    <w:rPr>
      <w:rFonts w:ascii="Arial" w:hAnsi="Arial" w:eastAsia="Times New Roman" w:cs="Arial"/>
    </w:rPr>
  </w:style>
  <w:style w:type="paragraph" w:styleId="1205" w:customStyle="1">
    <w:name w:val="Текст сноски;Знак3;Знак Знак Знак;Table_Footnote_last;Schriftart: 9 pt;Schriftart: 10 pt;Schriftart: 8 pt;Текст сноски Знак1 Знак;Текст сноски Знак Знак Знак;Footnote Text Char Знак Знак;Footnote Text Char Знак;single space;ft;fn"/>
    <w:basedOn w:val="825"/>
    <w:link w:val="1206"/>
    <w:uiPriority w:val="99"/>
    <w:unhideWhenUsed/>
    <w:qFormat/>
    <w:rPr>
      <w:rFonts w:ascii="Calibri" w:hAnsi="Calibri"/>
      <w:sz w:val="20"/>
      <w:szCs w:val="20"/>
    </w:rPr>
  </w:style>
  <w:style w:type="character" w:styleId="1206" w:customStyle="1">
    <w:name w:val="Текст сноски Знак;Знак3 Знак;Знак Знак Знак Знак Знак;Знак Знак Знак Знак1;Table_Footnote_last Знак;Schriftart: 9 pt Знак;Schriftart: 10 pt Знак;Schriftart: 8 pt Знак;Текст сноски Знак1 Знак Знак;Текст сноски Знак Знак Знак Знак;single space Знак"/>
    <w:link w:val="1205"/>
    <w:uiPriority w:val="99"/>
    <w:rPr>
      <w:rFonts w:ascii="Calibri" w:hAnsi="Calibri" w:eastAsia="Times New Roman"/>
    </w:rPr>
  </w:style>
  <w:style w:type="character" w:styleId="1207" w:customStyle="1">
    <w:name w:val="Знак сноски;Знак сноски 1;Знак сноски-FN;Referencia nota al pie;Ciae niinee-FN;fr;Used by Word for Help footnote symbols;Ссылка на сноску 45;Footnote Reference Number;Appel note de bas de page;SUPERS"/>
    <w:uiPriority w:val="99"/>
    <w:unhideWhenUsed/>
    <w:rPr>
      <w:rFonts w:cs="Times New Roman"/>
      <w:vertAlign w:val="superscript"/>
    </w:rPr>
  </w:style>
  <w:style w:type="character" w:styleId="1208" w:customStyle="1">
    <w:name w:val="Цветовое выделение"/>
    <w:rPr>
      <w:b/>
      <w:bCs/>
      <w:color w:val="000080"/>
    </w:rPr>
  </w:style>
  <w:style w:type="paragraph" w:styleId="1209">
    <w:name w:val="annotation text"/>
    <w:basedOn w:val="825"/>
    <w:link w:val="1210"/>
    <w:uiPriority w:val="99"/>
    <w:semiHidden/>
    <w:unhideWhenUsed/>
    <w:rPr>
      <w:sz w:val="20"/>
      <w:szCs w:val="20"/>
    </w:rPr>
  </w:style>
  <w:style w:type="character" w:styleId="1210" w:customStyle="1">
    <w:name w:val="Текст примечания Знак"/>
    <w:link w:val="1209"/>
    <w:uiPriority w:val="99"/>
    <w:semiHidden/>
    <w:rPr>
      <w:rFonts w:ascii="Arial" w:hAnsi="Arial" w:eastAsia="Times New Roman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Молоткова Елена Владимировна</dc:creator>
  <cp:lastModifiedBy>lyisovaov</cp:lastModifiedBy>
  <cp:revision>49</cp:revision>
  <dcterms:created xsi:type="dcterms:W3CDTF">2024-11-14T11:43:00Z</dcterms:created>
  <dcterms:modified xsi:type="dcterms:W3CDTF">2026-05-19T05:52:50Z</dcterms:modified>
  <cp:version>1048576</cp:version>
</cp:coreProperties>
</file>